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2C" w:rsidRDefault="00095065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E2C" w:rsidRPr="00095065" w:rsidRDefault="00095065">
      <w:pPr>
        <w:spacing w:after="0"/>
        <w:rPr>
          <w:lang w:val="ru-RU"/>
        </w:rPr>
      </w:pPr>
      <w:r w:rsidRPr="00095065">
        <w:rPr>
          <w:b/>
          <w:color w:val="000000"/>
          <w:lang w:val="ru-RU"/>
        </w:rPr>
        <w:t>Об утверждении Государственной программы развития образования и науки Республики Казахстан на 2016 - 2019 годы</w:t>
      </w:r>
    </w:p>
    <w:p w:rsidR="002A7E2C" w:rsidRPr="00095065" w:rsidRDefault="00095065">
      <w:pPr>
        <w:spacing w:after="0"/>
        <w:rPr>
          <w:lang w:val="ru-RU"/>
        </w:rPr>
      </w:pPr>
      <w:r w:rsidRPr="00095065">
        <w:rPr>
          <w:color w:val="000000"/>
          <w:sz w:val="20"/>
          <w:lang w:val="ru-RU"/>
        </w:rPr>
        <w:t>Указ Президента Республики Казахстан от 1 марта 2016 года № 205</w:t>
      </w:r>
    </w:p>
    <w:p w:rsidR="002A7E2C" w:rsidRPr="00095065" w:rsidRDefault="00095065">
      <w:pPr>
        <w:spacing w:after="0"/>
        <w:rPr>
          <w:lang w:val="ru-RU"/>
        </w:rPr>
      </w:pPr>
      <w:r w:rsidRPr="00095065">
        <w:rPr>
          <w:lang w:val="ru-RU"/>
        </w:rPr>
        <w:br/>
      </w:r>
    </w:p>
    <w:p w:rsidR="002A7E2C" w:rsidRDefault="00095065">
      <w:pPr>
        <w:spacing w:after="0"/>
      </w:pPr>
      <w:bookmarkStart w:id="1" w:name="z1"/>
      <w:r>
        <w:rPr>
          <w:color w:val="000000"/>
          <w:sz w:val="20"/>
        </w:rPr>
        <w:t>            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Подлежит опубликованию </w:t>
      </w:r>
      <w:r>
        <w:br/>
      </w:r>
      <w:r>
        <w:rPr>
          <w:color w:val="000000"/>
          <w:sz w:val="20"/>
        </w:rPr>
        <w:t xml:space="preserve">       в Собрании актов Президента и </w:t>
      </w:r>
      <w:r>
        <w:br/>
      </w:r>
      <w:r>
        <w:rPr>
          <w:color w:val="000000"/>
          <w:sz w:val="20"/>
        </w:rPr>
        <w:t>      Правительства Республики Казахстан</w:t>
      </w:r>
      <w:r>
        <w:br/>
      </w:r>
      <w:r>
        <w:rPr>
          <w:b/>
          <w:color w:val="000000"/>
          <w:sz w:val="20"/>
        </w:rPr>
        <w:t>      ПОСТАНОВЛЯЮ:</w:t>
      </w:r>
      <w:r>
        <w:br/>
      </w:r>
      <w:r>
        <w:rPr>
          <w:color w:val="000000"/>
          <w:sz w:val="20"/>
        </w:rPr>
        <w:t>      1. Утвердить прилагаемую Государственную программу развития образования и науки Республики Казахстан на 2016 - 2019 годы (далее – Программа).</w:t>
      </w:r>
      <w:r>
        <w:br/>
      </w:r>
      <w:r>
        <w:rPr>
          <w:color w:val="000000"/>
          <w:sz w:val="20"/>
        </w:rPr>
        <w:t xml:space="preserve">      </w:t>
      </w:r>
      <w:r w:rsidRPr="00095065">
        <w:rPr>
          <w:color w:val="000000"/>
          <w:sz w:val="20"/>
          <w:lang w:val="ru-RU"/>
        </w:rPr>
        <w:t>2. Правительству Республики Казахстан:</w:t>
      </w:r>
      <w:r w:rsidRPr="00095065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095065">
        <w:rPr>
          <w:color w:val="000000"/>
          <w:sz w:val="20"/>
          <w:lang w:val="ru-RU"/>
        </w:rPr>
        <w:t xml:space="preserve"> 1) в месячный срок разработать и утвердить по согласованию с Администрацией Президента Республики Казахстан План мероприятий по реализации Программы;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2) представлять в Администрацию </w:t>
      </w:r>
      <w:r>
        <w:rPr>
          <w:color w:val="000000"/>
          <w:sz w:val="20"/>
        </w:rPr>
        <w:t>Президента Республики Казахстан результаты мониторинга реализации</w:t>
      </w:r>
      <w:r>
        <w:rPr>
          <w:color w:val="000000"/>
          <w:sz w:val="20"/>
        </w:rPr>
        <w:t xml:space="preserve"> Программы в сроки и порядке, определяемые Указом Президента Республики Казахстан от 4 марта 2010 года № 931 "О некоторых вопросах дальнейшего функционирования Системы государственного планирования в Республике Казахстан".</w:t>
      </w:r>
      <w:r>
        <w:br/>
      </w:r>
      <w:r>
        <w:rPr>
          <w:color w:val="000000"/>
          <w:sz w:val="20"/>
        </w:rPr>
        <w:t xml:space="preserve">      </w:t>
      </w:r>
      <w:r w:rsidRPr="00095065">
        <w:rPr>
          <w:color w:val="000000"/>
          <w:sz w:val="20"/>
          <w:lang w:val="ru-RU"/>
        </w:rPr>
        <w:t>3. Центральным и местным ис</w:t>
      </w:r>
      <w:r w:rsidRPr="00095065">
        <w:rPr>
          <w:color w:val="000000"/>
          <w:sz w:val="20"/>
          <w:lang w:val="ru-RU"/>
        </w:rPr>
        <w:t>полнительным органам, а также государственным органам, непосредственно подчиненным и подотчетным Президенту Республики Казахстан, принять меры по реализации Программы.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4. Признать утратившими силу некоторые указы Президента Республики Казахстан согла</w:t>
      </w:r>
      <w:r w:rsidRPr="00095065">
        <w:rPr>
          <w:color w:val="000000"/>
          <w:sz w:val="20"/>
          <w:lang w:val="ru-RU"/>
        </w:rPr>
        <w:t>сно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 xml:space="preserve">приложению к настоящему Указу. 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5. Контроль за исполнением настоящего Указа возложить на Администрацию Президента Республики Казахстан. </w:t>
      </w:r>
      <w:r>
        <w:br/>
      </w:r>
      <w:r>
        <w:rPr>
          <w:color w:val="000000"/>
          <w:sz w:val="20"/>
        </w:rPr>
        <w:t>      6. Настоящий Указ вводится в действие со дня подписания.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16"/>
        <w:gridCol w:w="4846"/>
      </w:tblGrid>
      <w:tr w:rsidR="002A7E2C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Президент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Н.Наз</w:t>
            </w:r>
            <w:r>
              <w:rPr>
                <w:color w:val="000000"/>
                <w:sz w:val="20"/>
              </w:rPr>
              <w:t>арбаев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96"/>
        <w:gridCol w:w="3766"/>
      </w:tblGrid>
      <w:tr w:rsidR="002A7E2C" w:rsidRPr="0009506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jc w:val="center"/>
              <w:rPr>
                <w:lang w:val="ru-RU"/>
              </w:rPr>
            </w:pPr>
            <w:bookmarkStart w:id="2" w:name="z7"/>
            <w:r w:rsidRPr="00095065">
              <w:rPr>
                <w:color w:val="000000"/>
                <w:sz w:val="20"/>
                <w:lang w:val="ru-RU"/>
              </w:rPr>
              <w:t>УТВЕРЖДЕНА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Указом Президента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от 1 марта 2016 года № 205</w:t>
            </w:r>
          </w:p>
        </w:tc>
        <w:bookmarkEnd w:id="2"/>
      </w:tr>
    </w:tbl>
    <w:p w:rsidR="002A7E2C" w:rsidRDefault="00095065">
      <w:pPr>
        <w:spacing w:after="0"/>
      </w:pPr>
      <w:bookmarkStart w:id="3" w:name="z8"/>
      <w:r w:rsidRPr="00095065">
        <w:rPr>
          <w:b/>
          <w:color w:val="000000"/>
          <w:lang w:val="ru-RU"/>
        </w:rPr>
        <w:t xml:space="preserve">   ГОСУДАРСТВЕННАЯ ПРОГРАММА</w:t>
      </w:r>
      <w:r w:rsidRPr="00095065">
        <w:rPr>
          <w:lang w:val="ru-RU"/>
        </w:rPr>
        <w:br/>
      </w:r>
      <w:r w:rsidRPr="00095065">
        <w:rPr>
          <w:b/>
          <w:color w:val="000000"/>
          <w:lang w:val="ru-RU"/>
        </w:rPr>
        <w:t>развития образования и науки Республики Казахстан</w:t>
      </w:r>
      <w:r w:rsidRPr="00095065">
        <w:rPr>
          <w:lang w:val="ru-RU"/>
        </w:rPr>
        <w:br/>
      </w:r>
      <w:r w:rsidRPr="00095065">
        <w:rPr>
          <w:b/>
          <w:color w:val="000000"/>
          <w:lang w:val="ru-RU"/>
        </w:rPr>
        <w:t>на 2016 - 2019 годы</w:t>
      </w:r>
      <w:r w:rsidRPr="00095065">
        <w:rPr>
          <w:lang w:val="ru-RU"/>
        </w:rPr>
        <w:br/>
      </w:r>
      <w:r w:rsidRPr="00095065">
        <w:rPr>
          <w:b/>
          <w:color w:val="000000"/>
          <w:lang w:val="ru-RU"/>
        </w:rPr>
        <w:t>Астана, 2016 год</w:t>
      </w:r>
      <w:r w:rsidRPr="00095065">
        <w:rPr>
          <w:lang w:val="ru-RU"/>
        </w:rPr>
        <w:br/>
      </w:r>
      <w:r w:rsidRPr="00095065">
        <w:rPr>
          <w:b/>
          <w:color w:val="000000"/>
          <w:lang w:val="ru-RU"/>
        </w:rPr>
        <w:t xml:space="preserve">1. </w:t>
      </w:r>
      <w:r>
        <w:rPr>
          <w:b/>
          <w:color w:val="000000"/>
        </w:rPr>
        <w:t>Паспорт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00"/>
        <w:gridCol w:w="7962"/>
      </w:tblGrid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Программы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Государственная программа развития образования и науки Республики Казахстан на 2016 - 2019 годы (далее – Программа)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Основание для разработки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Указ</w:t>
            </w:r>
            <w:r w:rsidRPr="00095065">
              <w:rPr>
                <w:color w:val="000000"/>
                <w:sz w:val="20"/>
                <w:lang w:val="ru-RU"/>
              </w:rPr>
              <w:t xml:space="preserve"> Президента Республики Казахстан от 1 февраля 2010 года № 922 "О Стратегическом плане развития Республики Казахстан до 2020 года";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Послание Президента Республики Казахстан Н.Назарбаева народу Казахстана от 11 ноября 2014 года "Нұрлы жол – путь в будущее";</w:t>
            </w:r>
            <w:r>
              <w:rPr>
                <w:color w:val="000000"/>
                <w:sz w:val="20"/>
              </w:rPr>
              <w:t> </w:t>
            </w:r>
            <w:r w:rsidRPr="00095065">
              <w:rPr>
                <w:color w:val="000000"/>
                <w:sz w:val="20"/>
                <w:lang w:val="ru-RU"/>
              </w:rPr>
              <w:t>Послание Президента Республики Казахстан Н.Назарбаева народу Казахстана от 30 ноября 2015 года "Казахстан в новой глобальной реальности: рост, реформы, развитие";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План нации "100 конкретных шагов: современное государство для всех"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Государственный орган,</w:t>
            </w:r>
            <w:r w:rsidRPr="00095065">
              <w:rPr>
                <w:color w:val="000000"/>
                <w:sz w:val="20"/>
                <w:lang w:val="ru-RU"/>
              </w:rPr>
              <w:t xml:space="preserve"> ответственный за разработку Программы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Министерство образования и науки Республики Казахстан (далее – МОН РК)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Государственные органы, ответственные за реализацию Программы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 w:rsidRPr="00095065">
              <w:rPr>
                <w:color w:val="000000"/>
                <w:sz w:val="20"/>
                <w:lang w:val="ru-RU"/>
              </w:rPr>
              <w:t>Министерство образования и науки Республики Казахстан, Министерство сельского</w:t>
            </w:r>
            <w:r w:rsidRPr="00095065">
              <w:rPr>
                <w:color w:val="000000"/>
                <w:sz w:val="20"/>
                <w:lang w:val="ru-RU"/>
              </w:rPr>
              <w:t xml:space="preserve"> хозяйства Республики Казахстан, Министерство здравоохранения и социального развития Республики Казахстан, Министерство по инвестициям и развитию </w:t>
            </w:r>
            <w:r>
              <w:rPr>
                <w:color w:val="000000"/>
                <w:sz w:val="20"/>
              </w:rPr>
              <w:t>Республики Казахстан, Министерство финансов Республики Казахстан, Министерство культуры и спорта, Министерство</w:t>
            </w:r>
            <w:r>
              <w:rPr>
                <w:color w:val="000000"/>
                <w:sz w:val="20"/>
              </w:rPr>
              <w:t xml:space="preserve"> национальной экономики Республики Казахстан, Министерство внутренних дел Республики Казахстан, акиматы городов Астаны и Алматы, областей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Цель Программы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Повышение конкурентоспособности образования и науки, развитие человеческого капитала для устойчиво</w:t>
            </w:r>
            <w:r w:rsidRPr="00095065">
              <w:rPr>
                <w:color w:val="000000"/>
                <w:sz w:val="20"/>
                <w:lang w:val="ru-RU"/>
              </w:rPr>
              <w:t>го роста экономики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Цели Программы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обеспечение равного доступа к качественному дошкольному воспитанию и обучению;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 xml:space="preserve">обеспечение равного доступа к качественному среднему образованию, формирование интеллектуально, физически, духовно развитого и успешного </w:t>
            </w:r>
            <w:r w:rsidRPr="00095065">
              <w:rPr>
                <w:color w:val="000000"/>
                <w:sz w:val="20"/>
                <w:lang w:val="ru-RU"/>
              </w:rPr>
              <w:t>гражданина;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социально-экономическая интеграция молодежи через создание условий для получения технического и профессионального образования;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 xml:space="preserve"> обеспечение отраслей экономики конкурентоспособными кадрами с высшим и послевузовским образованием, интеграция образ</w:t>
            </w:r>
            <w:r w:rsidRPr="00095065">
              <w:rPr>
                <w:color w:val="000000"/>
                <w:sz w:val="20"/>
                <w:lang w:val="ru-RU"/>
              </w:rPr>
              <w:t xml:space="preserve">ования, науки и инноваций; 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обеспечение реального вклада науки для ускоренной диверсификации и устойчивого развития экономики страны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Задачи Программы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 xml:space="preserve">улучшение качественного состава педагогических кадров дошкольных организаций и повышение престижа </w:t>
            </w:r>
            <w:r w:rsidRPr="00095065">
              <w:rPr>
                <w:color w:val="000000"/>
                <w:sz w:val="20"/>
                <w:lang w:val="ru-RU"/>
              </w:rPr>
              <w:t>профессии;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увеличение сети дошкольных организаций с учетом демографической ситуации;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обновление содержания дошкольного воспитания и обучения, ориентированного на качественную подготовку детей к школе;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усовершенствование менеджмента и мониторинга развития д</w:t>
            </w:r>
            <w:r w:rsidRPr="00095065">
              <w:rPr>
                <w:color w:val="000000"/>
                <w:sz w:val="20"/>
                <w:lang w:val="ru-RU"/>
              </w:rPr>
              <w:t>ошкольного воспитания и обучения;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повышение престижа профессии педагогов и повышение их качественного состава;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обеспечение инфраструктурного развития среднего образования;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обновление содержания среднего образования;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lastRenderedPageBreak/>
              <w:t>формирование у школьников духовно-нравст</w:t>
            </w:r>
            <w:r w:rsidRPr="00095065">
              <w:rPr>
                <w:color w:val="000000"/>
                <w:sz w:val="20"/>
                <w:lang w:val="ru-RU"/>
              </w:rPr>
              <w:t>венных ценностей Общенациональной патриотической идеи "Мәңгілік Ел" и культуры здорового образа жизни;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усовершенствование менеджмента и мониторинга развития среднего образования;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повышение престижа системы технического и профессионального образования (дале</w:t>
            </w:r>
            <w:r w:rsidRPr="00095065">
              <w:rPr>
                <w:color w:val="000000"/>
                <w:sz w:val="20"/>
                <w:lang w:val="ru-RU"/>
              </w:rPr>
              <w:t>е – ТиПО);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обеспечение доступности ТиПО и качества подготовки кадров;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обновление содержания ТиПО с учетом запросов индустриально-инновационного развития страны;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 xml:space="preserve">укрепление духовно-нравственных ценностей Общенациональной патриотической идеи "Мәңгілік Ел" и </w:t>
            </w:r>
            <w:r w:rsidRPr="00095065">
              <w:rPr>
                <w:color w:val="000000"/>
                <w:sz w:val="20"/>
                <w:lang w:val="ru-RU"/>
              </w:rPr>
              <w:t>культуры здорового образа жизни;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усовершенствование менеджмента и мониторинга развития ТиПО;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обеспечение качественной подготовки конкурентоспособных кадров;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модернизация содержания высшего и послевузовского образования в контексте мировых тенденций;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создан</w:t>
            </w:r>
            <w:r w:rsidRPr="00095065">
              <w:rPr>
                <w:color w:val="000000"/>
                <w:sz w:val="20"/>
                <w:lang w:val="ru-RU"/>
              </w:rPr>
              <w:t>ие условий для коммерциализации результатов научных исследований и технологий;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вовлечение молодежи, высших учебных заведений (далее - ВУЗ) в укрепление духовно-нравственных ценностей Общенациональной патриотической идеи "Мәңгілік Ел" и культуры здорового о</w:t>
            </w:r>
            <w:r w:rsidRPr="00095065">
              <w:rPr>
                <w:color w:val="000000"/>
                <w:sz w:val="20"/>
                <w:lang w:val="ru-RU"/>
              </w:rPr>
              <w:t>браза жизни;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усовершенствование менеджмента и мониторинга развития высшего и послевузовского образования;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увеличение вклада науки в развитие экономики страны;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укрепление научного потенциала и статуса ученого;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модернизация инфраструктуры науки;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усовершенствование менеджмента и мониторинга развития науки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Сроки реализации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2016 - 2019 годы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Целевые индикаторы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 w:rsidRPr="00095065">
              <w:rPr>
                <w:color w:val="000000"/>
                <w:sz w:val="20"/>
                <w:lang w:val="ru-RU"/>
              </w:rPr>
              <w:t>доля детей 3-6 лет, охваченных дошкольным воспитанием и обучением по обновленному содержанию, в 2017 году – 87,5 %, в 2019 году – 100</w:t>
            </w:r>
            <w:r w:rsidRPr="00095065">
              <w:rPr>
                <w:color w:val="000000"/>
                <w:sz w:val="20"/>
                <w:lang w:val="ru-RU"/>
              </w:rPr>
              <w:t xml:space="preserve"> %;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доля школ, перешедших на обновленное содержание образования по опыту автономной организации образования "Назарбаев Интеллектуальные школы" (далее – НИШ), в 2016 году – 100 %, в 2019 году – 100 %;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доля учащихся с успеваемостью на "хорошо" и "отлично" (к</w:t>
            </w:r>
            <w:r w:rsidRPr="00095065">
              <w:rPr>
                <w:color w:val="000000"/>
                <w:sz w:val="20"/>
                <w:lang w:val="ru-RU"/>
              </w:rPr>
              <w:t>ачество обучения) в 2017 году – 62 %, в 2019 году – 70 %;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 xml:space="preserve"> доля выпускников учебных заведений технического и профессионального образования, обучившихся по государственному образовательному заказу, трудоустроенных и занятых в первый год после окончания обуч</w:t>
            </w:r>
            <w:r w:rsidRPr="00095065">
              <w:rPr>
                <w:color w:val="000000"/>
                <w:sz w:val="20"/>
                <w:lang w:val="ru-RU"/>
              </w:rPr>
              <w:t>ения, в 2017 году – 92 %, в 2019 году – 95 %; доля выпускников вузов, обучившихся по государственному образовательному заказу, трудоустроенных в первый год после окончания вуза по специальности, к 2017 году – 85 %, в 2019 году – 90 %; количество вузов Каза</w:t>
            </w:r>
            <w:r w:rsidRPr="00095065">
              <w:rPr>
                <w:color w:val="000000"/>
                <w:sz w:val="20"/>
                <w:lang w:val="ru-RU"/>
              </w:rPr>
              <w:t xml:space="preserve">хстана, отмеченных в рейтинге </w:t>
            </w:r>
            <w:r>
              <w:rPr>
                <w:color w:val="000000"/>
                <w:sz w:val="20"/>
              </w:rPr>
              <w:t>QS</w:t>
            </w:r>
            <w:r w:rsidRPr="00095065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WUR</w:t>
            </w:r>
            <w:r w:rsidRPr="00095065">
              <w:rPr>
                <w:color w:val="000000"/>
                <w:sz w:val="20"/>
                <w:lang w:val="ru-RU"/>
              </w:rPr>
              <w:t xml:space="preserve">: 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2017 год 2019 год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топ-200 0 2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топ-300 2 2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топ-500 2 3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топ-701+ 7 9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 xml:space="preserve">доля затрат на опытно-конструкторские разработки в общем объеме </w:t>
            </w:r>
            <w:r w:rsidRPr="00095065">
              <w:rPr>
                <w:color w:val="000000"/>
                <w:sz w:val="20"/>
                <w:lang w:val="ru-RU"/>
              </w:rPr>
              <w:lastRenderedPageBreak/>
              <w:t>финансирования научно-исследовательских и опытно-конструкторских работ (далее – НИОКР)</w:t>
            </w:r>
            <w:r w:rsidRPr="00095065">
              <w:rPr>
                <w:color w:val="000000"/>
                <w:sz w:val="20"/>
                <w:lang w:val="ru-RU"/>
              </w:rPr>
              <w:t xml:space="preserve"> в 2017 году – 21,2 %, в 2019 году – 22,3 %;</w:t>
            </w:r>
            <w:r w:rsidRPr="00095065">
              <w:rPr>
                <w:lang w:val="ru-RU"/>
              </w:rPr>
              <w:br/>
            </w:r>
            <w:r w:rsidRPr="00095065">
              <w:rPr>
                <w:color w:val="000000"/>
                <w:sz w:val="20"/>
                <w:lang w:val="ru-RU"/>
              </w:rPr>
              <w:t>доля коммерциализированных проектов в общем количестве прикладных научно-исследовательских работ в 2017 году – 17,5 %, в 2019 году – 20 %.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 w:rsidRPr="00095065">
        <w:trPr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Источники и объемы финансирования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Pr="00095065" w:rsidRDefault="00095065">
            <w:pPr>
              <w:spacing w:after="20"/>
              <w:ind w:left="20"/>
              <w:rPr>
                <w:lang w:val="ru-RU"/>
              </w:rPr>
            </w:pPr>
            <w:r>
              <w:rPr>
                <w:color w:val="000000"/>
                <w:sz w:val="20"/>
              </w:rPr>
              <w:t xml:space="preserve">На реализацию Программы в 2016 - </w:t>
            </w:r>
            <w:r>
              <w:rPr>
                <w:color w:val="000000"/>
                <w:sz w:val="20"/>
              </w:rPr>
              <w:t xml:space="preserve">2019 годах будут направлены средства бюджета, а также другие средства, не запрещенные законодательством Республики Казахстан. Общие затраты из бюджета на реализацию </w:t>
            </w:r>
            <w:r w:rsidRPr="00095065">
              <w:rPr>
                <w:color w:val="000000"/>
                <w:sz w:val="20"/>
                <w:lang w:val="ru-RU"/>
              </w:rPr>
              <w:t>Программы составят 1 423,4 млрд. тенге (РБ – 1 153,0 млрд. тенге, МБ – 252,4 млрд. тенге)</w:t>
            </w:r>
            <w:r w:rsidRPr="000950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Pr="00095065" w:rsidRDefault="00095065">
      <w:pPr>
        <w:spacing w:after="0"/>
        <w:rPr>
          <w:lang w:val="ru-RU"/>
        </w:rPr>
      </w:pPr>
      <w:bookmarkStart w:id="4" w:name="z10"/>
      <w:r w:rsidRPr="00095065">
        <w:rPr>
          <w:b/>
          <w:color w:val="000000"/>
          <w:lang w:val="ru-RU"/>
        </w:rPr>
        <w:t xml:space="preserve">   2. Введение</w:t>
      </w:r>
    </w:p>
    <w:bookmarkEnd w:id="4"/>
    <w:p w:rsidR="002A7E2C" w:rsidRPr="00095065" w:rsidRDefault="0009506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Мир живет в период глобальных вызовов. Это новые технологические достижения и внедрение инноваций, ускоренное развитие </w:t>
      </w:r>
      <w:r>
        <w:rPr>
          <w:color w:val="000000"/>
          <w:sz w:val="20"/>
        </w:rPr>
        <w:t>IT</w:t>
      </w:r>
      <w:r w:rsidRPr="00095065">
        <w:rPr>
          <w:color w:val="000000"/>
          <w:sz w:val="20"/>
          <w:lang w:val="ru-RU"/>
        </w:rPr>
        <w:t>-технологий и мобильность человеческих ресурсов.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этих условиях образование и наука должны быть на перед</w:t>
      </w:r>
      <w:r w:rsidRPr="00095065">
        <w:rPr>
          <w:color w:val="000000"/>
          <w:sz w:val="20"/>
          <w:lang w:val="ru-RU"/>
        </w:rPr>
        <w:t xml:space="preserve">нем крае преобразований. Ведущие экономики мира достигают процветания только за счет высокого уровня человеческого капитала. Этому способствуют новые образовательные стратегии и политики.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Современный этап модернизации казахстанской системы образован</w:t>
      </w:r>
      <w:r w:rsidRPr="00095065">
        <w:rPr>
          <w:color w:val="000000"/>
          <w:sz w:val="20"/>
          <w:lang w:val="ru-RU"/>
        </w:rPr>
        <w:t>ия и науки предполагает доступность для каждого качественного дошкольного воспитания и школьного образования, возможность получить новые профессиональные навыки в колледже и университете, развить исследовательские и творческие компетенции.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Принятый в</w:t>
      </w:r>
      <w:r w:rsidRPr="00095065">
        <w:rPr>
          <w:color w:val="000000"/>
          <w:sz w:val="20"/>
          <w:lang w:val="ru-RU"/>
        </w:rPr>
        <w:t xml:space="preserve"> 2011 году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 xml:space="preserve">Закон Республики Казахстан "О науке" открыл новые возможности для передовых научных достижений.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Развитие казахстанской науки во благо интересов экономики и бизнеса обозначено в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>Законе Республики Казахстан "О коммерциализации результатов н</w:t>
      </w:r>
      <w:r w:rsidRPr="00095065">
        <w:rPr>
          <w:color w:val="000000"/>
          <w:sz w:val="20"/>
          <w:lang w:val="ru-RU"/>
        </w:rPr>
        <w:t xml:space="preserve">аучной и (или) научно-технической деятельности".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2015 году внесены изменения и дополнения в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>Закон Республики Казахстан "Об образовании". Законодательно регламентируется поэтапный переход на обновленное содержание школьного образования, дуальное об</w:t>
      </w:r>
      <w:r w:rsidRPr="00095065">
        <w:rPr>
          <w:color w:val="000000"/>
          <w:sz w:val="20"/>
          <w:lang w:val="ru-RU"/>
        </w:rPr>
        <w:t xml:space="preserve">учение, получение первой рабочей профессии в колледжах бесплатно, переход от государственной аттестации к независимой аккредитации колледжей и вузов и др.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Особый статус и государственная поддержка молодежи обозначены в новом Законе Республики Казахс</w:t>
      </w:r>
      <w:r>
        <w:rPr>
          <w:color w:val="000000"/>
          <w:sz w:val="20"/>
        </w:rPr>
        <w:t xml:space="preserve">тан "О государственной молодежной политике". </w:t>
      </w:r>
      <w:r>
        <w:br/>
      </w:r>
      <w:r>
        <w:rPr>
          <w:color w:val="000000"/>
          <w:sz w:val="20"/>
        </w:rPr>
        <w:t xml:space="preserve">      </w:t>
      </w:r>
      <w:r w:rsidRPr="00095065">
        <w:rPr>
          <w:color w:val="000000"/>
          <w:sz w:val="20"/>
          <w:lang w:val="ru-RU"/>
        </w:rPr>
        <w:t>Тем самым создана основа для реализации новых образовательных стратегий и научных достижений.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Программа разработана на основе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 xml:space="preserve">Плана Нации "100 конкретных шагов" с учетом ведущих мировых трендов. </w:t>
      </w:r>
      <w:r w:rsidRPr="00095065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095065">
        <w:rPr>
          <w:color w:val="000000"/>
          <w:sz w:val="20"/>
          <w:lang w:val="ru-RU"/>
        </w:rPr>
        <w:t xml:space="preserve"> Программа прошла широкое обсуждение в педагогической и научной общественности. Учтены предложения работодателей, бизнес-сообщества и международных экспертов.</w:t>
      </w:r>
      <w:r w:rsidRPr="00095065">
        <w:rPr>
          <w:lang w:val="ru-RU"/>
        </w:rPr>
        <w:br/>
      </w:r>
      <w:r>
        <w:rPr>
          <w:color w:val="000000"/>
          <w:sz w:val="20"/>
        </w:rPr>
        <w:t> </w:t>
      </w:r>
    </w:p>
    <w:p w:rsidR="002A7E2C" w:rsidRPr="00095065" w:rsidRDefault="00095065">
      <w:pPr>
        <w:spacing w:after="0"/>
        <w:rPr>
          <w:lang w:val="ru-RU"/>
        </w:rPr>
      </w:pPr>
      <w:bookmarkStart w:id="5" w:name="z11"/>
      <w:r w:rsidRPr="00095065">
        <w:rPr>
          <w:b/>
          <w:color w:val="000000"/>
          <w:lang w:val="ru-RU"/>
        </w:rPr>
        <w:t xml:space="preserve">   3. Анализ текущей ситуации</w:t>
      </w:r>
    </w:p>
    <w:bookmarkEnd w:id="5"/>
    <w:p w:rsidR="002A7E2C" w:rsidRPr="00095065" w:rsidRDefault="0009506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Глобальном индексе конкурентоспособности 2015 - 2016 г</w:t>
      </w:r>
      <w:r w:rsidRPr="00095065">
        <w:rPr>
          <w:color w:val="000000"/>
          <w:sz w:val="20"/>
          <w:lang w:val="ru-RU"/>
        </w:rPr>
        <w:t>ода Всемирного экономического форума (далее – ВЭФ) Казахстан занимает 42 позицию среди 140 стран мира. Из 12 индикаторов образования и науки прогресс достигнут по 8, в том числе по качеству системы образования и научно-исследовательских организаций, доступ</w:t>
      </w:r>
      <w:r w:rsidRPr="00095065">
        <w:rPr>
          <w:color w:val="000000"/>
          <w:sz w:val="20"/>
          <w:lang w:val="ru-RU"/>
        </w:rPr>
        <w:t>у школ к интернету, доступности исследовательских и образовательных услуг.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Прогресс страны в достижении целей развития тысячелетия отмечает ЮНЕСКО. Казахстан входит в десятку стран-лидеров по индексу развития образования.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Образование – один из</w:t>
      </w:r>
      <w:r w:rsidRPr="00095065">
        <w:rPr>
          <w:color w:val="000000"/>
          <w:sz w:val="20"/>
          <w:lang w:val="ru-RU"/>
        </w:rPr>
        <w:t xml:space="preserve"> трех основных субъективных факторов рейтинга человеческого </w:t>
      </w:r>
      <w:r w:rsidRPr="00095065">
        <w:rPr>
          <w:color w:val="000000"/>
          <w:sz w:val="20"/>
          <w:lang w:val="ru-RU"/>
        </w:rPr>
        <w:lastRenderedPageBreak/>
        <w:t xml:space="preserve">развития Программы развития организации объединенных наций (далее – ПРООН). В 2015 году Казахстан вошел в группу стран с высоким уровнем развития, заняв 56-е место среди 188 экономик мира.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</w:t>
      </w:r>
      <w:r w:rsidRPr="00095065">
        <w:rPr>
          <w:color w:val="000000"/>
          <w:sz w:val="20"/>
          <w:lang w:val="ru-RU"/>
        </w:rPr>
        <w:t>Значительный прогресс Казахстана в охвате детей от 1 до 6 лет дошкольным воспитанием и обучением отмечен ЮНЕСКО в докладе "Образование для всех 2000 - 2015 годов: достижения и вызовы".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Значительно улучшены результаты казахстанских 15-летних обучающи</w:t>
      </w:r>
      <w:r w:rsidRPr="00095065">
        <w:rPr>
          <w:color w:val="000000"/>
          <w:sz w:val="20"/>
          <w:lang w:val="ru-RU"/>
        </w:rPr>
        <w:t xml:space="preserve">хся по математической и естественно-научной грамотности в </w:t>
      </w:r>
      <w:r>
        <w:rPr>
          <w:color w:val="000000"/>
          <w:sz w:val="20"/>
        </w:rPr>
        <w:t>PISA</w:t>
      </w:r>
      <w:r w:rsidRPr="00095065">
        <w:rPr>
          <w:color w:val="000000"/>
          <w:sz w:val="20"/>
          <w:lang w:val="ru-RU"/>
        </w:rPr>
        <w:t xml:space="preserve">-2012. 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Казахстанские школьники стали серьезными конкурентами зарубежным сверстникам в международных интеллектуальных олимпиадах и научных соревнованиях. В национальной копилке страны толь</w:t>
      </w:r>
      <w:r w:rsidRPr="00095065">
        <w:rPr>
          <w:color w:val="000000"/>
          <w:sz w:val="20"/>
          <w:lang w:val="ru-RU"/>
        </w:rPr>
        <w:t>ко в 2015 году 252 золотых, 336 серебряных и 579 бронзовых медалей.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2015 году впервые студенты колледжей страны приняли участие в международном чемпионате </w:t>
      </w:r>
      <w:r>
        <w:rPr>
          <w:color w:val="000000"/>
          <w:sz w:val="20"/>
        </w:rPr>
        <w:t>WorldSkills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Competition</w:t>
      </w:r>
      <w:r w:rsidRPr="00095065">
        <w:rPr>
          <w:color w:val="000000"/>
          <w:sz w:val="20"/>
          <w:lang w:val="ru-RU"/>
        </w:rPr>
        <w:t xml:space="preserve"> в Бразилии. В общекомандном зачете Казахстан занял 50 позицию среди </w:t>
      </w:r>
      <w:r w:rsidRPr="00095065">
        <w:rPr>
          <w:color w:val="000000"/>
          <w:sz w:val="20"/>
          <w:lang w:val="ru-RU"/>
        </w:rPr>
        <w:t>55 стран мира.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Признана соответствующей международным стандартам образовательная деятельность высшей школы страны. Девять университетов отмечены в рейтинге </w:t>
      </w:r>
      <w:r>
        <w:rPr>
          <w:color w:val="000000"/>
          <w:sz w:val="20"/>
        </w:rPr>
        <w:t>QS</w:t>
      </w:r>
      <w:r w:rsidRPr="00095065">
        <w:rPr>
          <w:color w:val="000000"/>
          <w:sz w:val="20"/>
          <w:lang w:val="ru-RU"/>
        </w:rPr>
        <w:t>-2015.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2013 году Казахстан занял 27 позицию среди 170 стран мира в Глобальном индекс</w:t>
      </w:r>
      <w:r w:rsidRPr="00095065">
        <w:rPr>
          <w:color w:val="000000"/>
          <w:sz w:val="20"/>
          <w:lang w:val="ru-RU"/>
        </w:rPr>
        <w:t>е развития молодежи. Международные эксперты отмечают положительные тенденции трудоустройства и участия молодежи в политической жизни страны.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2016 год ознаменован ратификацией Казахстаном Конвенции о борьбе с дискриминацией в области образования и Кон</w:t>
      </w:r>
      <w:r>
        <w:rPr>
          <w:color w:val="000000"/>
          <w:sz w:val="20"/>
        </w:rPr>
        <w:t xml:space="preserve">венции о правах инвалидов. </w:t>
      </w:r>
      <w:r w:rsidRPr="00095065">
        <w:rPr>
          <w:color w:val="000000"/>
          <w:sz w:val="20"/>
          <w:lang w:val="ru-RU"/>
        </w:rPr>
        <w:t>Все положения конвенций обозначены в законодательстве страны, в том числе и</w:t>
      </w:r>
      <w:r>
        <w:rPr>
          <w:color w:val="000000"/>
          <w:sz w:val="20"/>
        </w:rPr>
        <w:t> </w:t>
      </w:r>
      <w:r w:rsidRPr="00095065">
        <w:rPr>
          <w:color w:val="000000"/>
          <w:sz w:val="20"/>
          <w:lang w:val="ru-RU"/>
        </w:rPr>
        <w:t>Законе Республики Казахстан "Об образовании". Доступность качественного обучения для всех на основе полного равенства в зависимости от способностей и жел</w:t>
      </w:r>
      <w:r w:rsidRPr="00095065">
        <w:rPr>
          <w:color w:val="000000"/>
          <w:sz w:val="20"/>
          <w:lang w:val="ru-RU"/>
        </w:rPr>
        <w:t>ания каждого реализуется на всех уровнях казахстанского образования.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Это стало возможным благодаря целевой поддержке всех инициатив образования и науки на государственном уровне, частным сектором и гражданской общественностью страны.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Вместе с т</w:t>
      </w:r>
      <w:r w:rsidRPr="00095065">
        <w:rPr>
          <w:color w:val="000000"/>
          <w:sz w:val="20"/>
          <w:lang w:val="ru-RU"/>
        </w:rPr>
        <w:t>ем в контексте новых вызовов сложного и динамично развивающего мира имеются факторы, сдерживающие обеспечение высокого качества образования и науки.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Приоритетными направлениями в период 2011 - 2015 годов стали подготовка законодательной базы, инфраст</w:t>
      </w:r>
      <w:r w:rsidRPr="00095065">
        <w:rPr>
          <w:color w:val="000000"/>
          <w:sz w:val="20"/>
          <w:lang w:val="ru-RU"/>
        </w:rPr>
        <w:t>руктурное развитие и наращивание ресурсного потенциала образования и науки.</w:t>
      </w:r>
      <w:r w:rsidRPr="00095065">
        <w:rPr>
          <w:lang w:val="ru-RU"/>
        </w:rPr>
        <w:br/>
      </w:r>
      <w:r>
        <w:rPr>
          <w:color w:val="000000"/>
          <w:sz w:val="20"/>
        </w:rPr>
        <w:t> </w:t>
      </w:r>
    </w:p>
    <w:p w:rsidR="002A7E2C" w:rsidRPr="00095065" w:rsidRDefault="00095065">
      <w:pPr>
        <w:spacing w:after="0"/>
        <w:rPr>
          <w:lang w:val="ru-RU"/>
        </w:rPr>
      </w:pPr>
      <w:bookmarkStart w:id="6" w:name="z12"/>
      <w:r w:rsidRPr="00095065">
        <w:rPr>
          <w:b/>
          <w:color w:val="000000"/>
          <w:lang w:val="ru-RU"/>
        </w:rPr>
        <w:t xml:space="preserve">   Дошкольное воспитание и обучение</w:t>
      </w:r>
    </w:p>
    <w:bookmarkEnd w:id="6"/>
    <w:p w:rsidR="002A7E2C" w:rsidRDefault="00095065">
      <w:pPr>
        <w:spacing w:after="0"/>
      </w:pP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Значимость этого периода развития ребенка как основы для успешной подготовки к дальнейшей образовательной деятельности год от года возра</w:t>
      </w:r>
      <w:r w:rsidRPr="00095065">
        <w:rPr>
          <w:color w:val="000000"/>
          <w:sz w:val="20"/>
          <w:lang w:val="ru-RU"/>
        </w:rPr>
        <w:t>стает.</w:t>
      </w:r>
      <w:r w:rsidRPr="00095065">
        <w:rPr>
          <w:lang w:val="ru-RU"/>
        </w:rPr>
        <w:br/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системах образования для 40 стран мира уровень дошкольного образования является обязательным.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В 2014 году ПРООН дополнил субфактор "Образование" индекса человеческого развития коэффициентом "Валовый охват дошкольным образованием", что</w:t>
      </w:r>
      <w:r w:rsidRPr="00095065">
        <w:rPr>
          <w:color w:val="000000"/>
          <w:sz w:val="20"/>
          <w:lang w:val="ru-RU"/>
        </w:rPr>
        <w:t xml:space="preserve"> свидетельствует о политической значимости дошкольного образования. </w:t>
      </w:r>
      <w:r w:rsidRPr="00095065">
        <w:rPr>
          <w:lang w:val="ru-RU"/>
        </w:rPr>
        <w:br/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9506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ЮНЕСКО рекомендует странам развивать государственно-частное партнерство (далее – ГЧП), при этом государственное финансирование направлять в малонаселенные и отделенные пункты. </w:t>
      </w:r>
      <w:r>
        <w:br/>
      </w:r>
      <w:r>
        <w:rPr>
          <w:color w:val="000000"/>
          <w:sz w:val="20"/>
        </w:rPr>
        <w:t xml:space="preserve">   </w:t>
      </w:r>
      <w:r>
        <w:rPr>
          <w:color w:val="000000"/>
          <w:sz w:val="20"/>
        </w:rPr>
        <w:t xml:space="preserve">    В течение последних пяти лет в Казахстане развитие дошкольного воспитания и обучения стало одним из приоритетных направлений модернизации системы образования. </w:t>
      </w:r>
      <w:r>
        <w:br/>
      </w:r>
      <w:r>
        <w:rPr>
          <w:color w:val="000000"/>
          <w:sz w:val="20"/>
        </w:rPr>
        <w:t xml:space="preserve">       Успешная реализация программы "Балапан" на 2010 - 2014 годы способствовала росту дошк</w:t>
      </w:r>
      <w:r>
        <w:rPr>
          <w:color w:val="000000"/>
          <w:sz w:val="20"/>
        </w:rPr>
        <w:t xml:space="preserve">ольных организаций. По сравнению с 2013 годом в 2015 году сеть дошкольных организаций увеличилась на 965 единиц. На 1 октября 2015 года функционируют 8 834 дошкольные организации (2013 году – 7869, 2014 году – 8467). </w:t>
      </w:r>
      <w:r>
        <w:br/>
      </w:r>
      <w:r>
        <w:rPr>
          <w:color w:val="000000"/>
          <w:sz w:val="20"/>
        </w:rPr>
        <w:t xml:space="preserve">       Активное развитие в этом сектор</w:t>
      </w:r>
      <w:r>
        <w:rPr>
          <w:color w:val="000000"/>
          <w:sz w:val="20"/>
        </w:rPr>
        <w:t xml:space="preserve">е получило ГЧП. Только в 2013-2015 годы государственный образовательный заказ был размещен в 655-ти частных детских садах (2013 </w:t>
      </w:r>
      <w:r>
        <w:rPr>
          <w:color w:val="000000"/>
          <w:sz w:val="20"/>
        </w:rPr>
        <w:lastRenderedPageBreak/>
        <w:t xml:space="preserve">году – 898, 2014 году – 1261, 2015 году – 1553). </w:t>
      </w:r>
      <w:r>
        <w:br/>
      </w:r>
      <w:r>
        <w:rPr>
          <w:color w:val="000000"/>
          <w:sz w:val="20"/>
        </w:rPr>
        <w:t xml:space="preserve">      Охват детей от 3 до 6 лет дошкольным воспитанием и обучением увеличился </w:t>
      </w:r>
      <w:r>
        <w:rPr>
          <w:color w:val="000000"/>
          <w:sz w:val="20"/>
        </w:rPr>
        <w:t>с 73,4 % (2013 год) до 81,6 % (2015 год).</w:t>
      </w:r>
      <w:r>
        <w:br/>
      </w:r>
      <w:r>
        <w:rPr>
          <w:color w:val="000000"/>
          <w:sz w:val="20"/>
        </w:rPr>
        <w:t>      Развитие сети дошкольных организаций способствовало росту численности педагогических кадров. В сравнении с 2013 годом количество специалистов дошкольного образования увеличилось на 13,9 тысяч человек и состав</w:t>
      </w:r>
      <w:r>
        <w:rPr>
          <w:color w:val="000000"/>
          <w:sz w:val="20"/>
        </w:rPr>
        <w:t>ило 80,8 тысяч человек.</w:t>
      </w:r>
      <w:r>
        <w:br/>
      </w:r>
      <w:r>
        <w:rPr>
          <w:color w:val="000000"/>
          <w:sz w:val="20"/>
        </w:rPr>
        <w:t xml:space="preserve">       Значительное внимание уделено развитию содержательных аспектов дошкольного образования. Обновлен Государственный общеобязательный стандарт дошкольного воспитания и обучения. Разработаны общеобразовательная типовая программа д</w:t>
      </w:r>
      <w:r>
        <w:rPr>
          <w:color w:val="000000"/>
          <w:sz w:val="20"/>
        </w:rPr>
        <w:t xml:space="preserve">ошкольного воспитания и обучения и образовательная программа предшкольной подготовки. Апробация программ, ориентированных на творческое и познавательное развитие ребенка, начата на базе 77 детских садов и 30 пилотных школ страны. Таким образом, в развитии </w:t>
      </w:r>
      <w:r>
        <w:rPr>
          <w:color w:val="000000"/>
          <w:sz w:val="20"/>
        </w:rPr>
        <w:t xml:space="preserve">дошкольного образования страны сделан значительный шаг вперед. Вместе с тем остаются области и задачи, требующие повышенного внимания и принятия соответствующих мер. </w:t>
      </w:r>
      <w:r>
        <w:br/>
      </w:r>
      <w:r>
        <w:rPr>
          <w:color w:val="000000"/>
          <w:sz w:val="20"/>
        </w:rPr>
        <w:t>      Проблемы:</w:t>
      </w:r>
      <w:r>
        <w:br/>
      </w:r>
      <w:r>
        <w:rPr>
          <w:color w:val="000000"/>
          <w:sz w:val="20"/>
        </w:rPr>
        <w:t xml:space="preserve">       1) существующая сеть организаций дошкольного образования и темпы е</w:t>
      </w:r>
      <w:r>
        <w:rPr>
          <w:color w:val="000000"/>
          <w:sz w:val="20"/>
        </w:rPr>
        <w:t xml:space="preserve">го инфраструктурного обновления не успевают за ростом рождаемости детей в Казахстане. Так, в 2015 году очередность в детские сады составила 545,4 тысяч детей, в том числе детей от 3 до 6 лет – 185,6 тысяч человек; </w:t>
      </w:r>
      <w:r>
        <w:br/>
      </w:r>
      <w:r>
        <w:rPr>
          <w:color w:val="000000"/>
          <w:sz w:val="20"/>
        </w:rPr>
        <w:t>      2) охват детей дошкольным воспитани</w:t>
      </w:r>
      <w:r>
        <w:rPr>
          <w:color w:val="000000"/>
          <w:sz w:val="20"/>
        </w:rPr>
        <w:t>ем и обучением от 1-го до 3-х лет в Казахстане значительно ниже среднего показателя стран Организации экономического сотрудничества и развития (далее – ОЭСР) (по республике – 16 %, ОЭСР – 32 %);</w:t>
      </w:r>
      <w:r>
        <w:br/>
      </w:r>
      <w:r>
        <w:rPr>
          <w:color w:val="000000"/>
          <w:sz w:val="20"/>
        </w:rPr>
        <w:t>      3) из всех периодов дошкольного развития детей наименьш</w:t>
      </w:r>
      <w:r>
        <w:rPr>
          <w:color w:val="000000"/>
          <w:sz w:val="20"/>
        </w:rPr>
        <w:t>ее внимание государства уделено детям от 0 до 3 лет, тогда как именно здесь закладываются основы для познавательного и интеллектуального развития ребенка, приобретения социальных и коммуникативных навыков. Комплексное решение проблем раннего развития детей</w:t>
      </w:r>
      <w:r>
        <w:rPr>
          <w:color w:val="000000"/>
          <w:sz w:val="20"/>
        </w:rPr>
        <w:t xml:space="preserve"> потребует координации и согласованных действий сферы образования, здравоохранения и социальной защиты, а также широкого включения родительской общественности;</w:t>
      </w:r>
      <w:r>
        <w:br/>
      </w:r>
      <w:r>
        <w:rPr>
          <w:color w:val="000000"/>
          <w:sz w:val="20"/>
        </w:rPr>
        <w:t>      4) актуальным остается включение в образовательную среду детей дошкольного возраста с особ</w:t>
      </w:r>
      <w:r>
        <w:rPr>
          <w:color w:val="000000"/>
          <w:sz w:val="20"/>
        </w:rPr>
        <w:t>ыми образовательными потребностями в развитии. Доля организаций образования, создавших условия для их воспитания и обучения, составляет лишь 9,1 %. Отмечается дефицит квалифицированных специалистов – дефектологов, логопедов и психологов;</w:t>
      </w:r>
      <w:r>
        <w:br/>
      </w:r>
      <w:r>
        <w:rPr>
          <w:color w:val="000000"/>
          <w:sz w:val="20"/>
        </w:rPr>
        <w:t xml:space="preserve">       5) при дово</w:t>
      </w:r>
      <w:r>
        <w:rPr>
          <w:color w:val="000000"/>
          <w:sz w:val="20"/>
        </w:rPr>
        <w:t xml:space="preserve">льно высоких количественных показателях охвата детей качество услуг, предоставляемых дошкольными организациями, все еще остаются на не достаточном уровне. В значительной степени это результат непрестижного социального статуса профессии воспитателя; 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 xml:space="preserve">6) ежемесячная заработная плата воспитателя (в среднем она составляет 62,4 тысяч тенге) значительно ниже средней зарплаты по стране. В сравнении со странами ОЭСР несопоставимо разнятся показатели наполняемости групп в дошкольных организациях. В Казахстане </w:t>
      </w:r>
      <w:r>
        <w:rPr>
          <w:color w:val="000000"/>
          <w:sz w:val="20"/>
        </w:rPr>
        <w:t>в среднем на одного педагога приходится 30 - 35, в странах ОЭСР - 14 детей;</w:t>
      </w:r>
      <w:r>
        <w:br/>
      </w:r>
      <w:r>
        <w:rPr>
          <w:color w:val="000000"/>
          <w:sz w:val="20"/>
        </w:rPr>
        <w:t xml:space="preserve">       7) не выработаны единые подходы к проведению мониторинга достижений детей дошкольных организаций. </w:t>
      </w:r>
      <w:r>
        <w:br/>
      </w:r>
      <w:r>
        <w:rPr>
          <w:color w:val="000000"/>
          <w:sz w:val="20"/>
        </w:rPr>
        <w:t>      Актуальность обозначенных проблем обуславливает необходимость форсир</w:t>
      </w:r>
      <w:r>
        <w:rPr>
          <w:color w:val="000000"/>
          <w:sz w:val="20"/>
        </w:rPr>
        <w:t>ования действий в обеспечении равных возможностей для всех детей младшего возраста с учетом мировых трендов.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7" w:name="z13"/>
      <w:r>
        <w:rPr>
          <w:b/>
          <w:color w:val="000000"/>
        </w:rPr>
        <w:t xml:space="preserve">   Общее среднее образование</w:t>
      </w:r>
    </w:p>
    <w:bookmarkEnd w:id="7"/>
    <w:p w:rsidR="002A7E2C" w:rsidRDefault="00095065">
      <w:pPr>
        <w:spacing w:after="0"/>
      </w:pPr>
      <w:r>
        <w:rPr>
          <w:color w:val="000000"/>
          <w:sz w:val="20"/>
        </w:rPr>
        <w:t xml:space="preserve">      Школьное образование Казахстана находится на этапе нового старта. ВЭФ обозначил 16 видов знаний и умений </w:t>
      </w:r>
      <w:r>
        <w:rPr>
          <w:color w:val="000000"/>
          <w:sz w:val="20"/>
        </w:rPr>
        <w:t xml:space="preserve">успешного в 21 веке человека. Это навыки работы в команде, лидерские качества, инициативность, IT-компетентность, финансовая и гражданская </w:t>
      </w:r>
      <w:r>
        <w:rPr>
          <w:color w:val="000000"/>
          <w:sz w:val="20"/>
        </w:rPr>
        <w:lastRenderedPageBreak/>
        <w:t xml:space="preserve">грамотность и другие. Казахстан в рейтинге ВЭФ "Исследование расхождений в навыках 21 века" находится в группе стран </w:t>
      </w:r>
      <w:r>
        <w:rPr>
          <w:color w:val="000000"/>
          <w:sz w:val="20"/>
        </w:rPr>
        <w:t>с низким уровнем познавательного и эмоционального интеллекта школьников. Уровень компетенций и личных характеристик значительно ниже базовых навыков.</w:t>
      </w:r>
      <w:r>
        <w:br/>
      </w:r>
      <w:r>
        <w:rPr>
          <w:color w:val="000000"/>
          <w:sz w:val="20"/>
        </w:rPr>
        <w:t>      В свете новых подходов области профессиональных компетенций учителя расширяются. Это – междисциплина</w:t>
      </w:r>
      <w:r>
        <w:rPr>
          <w:color w:val="000000"/>
          <w:sz w:val="20"/>
        </w:rPr>
        <w:t>рная и проектная деятельность, использование информационно-коммуникационных технологий (далее – ИКТ) в обучении и управлении, интеграция учащихся с особыми образовательными потребностями и консультационное сопровождение родителей.</w:t>
      </w:r>
      <w:r>
        <w:br/>
      </w:r>
      <w:r>
        <w:rPr>
          <w:color w:val="000000"/>
          <w:sz w:val="20"/>
        </w:rPr>
        <w:t xml:space="preserve">       В 27 из 36 стран О</w:t>
      </w:r>
      <w:r>
        <w:rPr>
          <w:color w:val="000000"/>
          <w:sz w:val="20"/>
        </w:rPr>
        <w:t xml:space="preserve">ЭСР и ее партнеров применяются селективные критерии отбора на педагогическую специальность. Прием на программы подготовки педагогических кадров предполагает обязательное собеседование, тестирование для оценки способностей и мотивации абитуриентов. </w:t>
      </w:r>
      <w:r>
        <w:br/>
      </w:r>
      <w:r>
        <w:rPr>
          <w:color w:val="000000"/>
          <w:sz w:val="20"/>
        </w:rPr>
        <w:t xml:space="preserve">       </w:t>
      </w:r>
      <w:r>
        <w:rPr>
          <w:color w:val="000000"/>
          <w:sz w:val="20"/>
        </w:rPr>
        <w:t>В 32 странах ОЭСР педагогическая практика является обязательной. Длительность практики составляет от 70 до 120 дней. Преподаватели вузов участвуют в педагогической педпрактике студентов. Школьный менеджмент ответствен в поддержке молодых учителей. В 17 стр</w:t>
      </w:r>
      <w:r>
        <w:rPr>
          <w:color w:val="000000"/>
          <w:sz w:val="20"/>
        </w:rPr>
        <w:t xml:space="preserve">анах ОЭСР требуется степень магистра для работы в основной и старшей школе. </w:t>
      </w:r>
      <w:r>
        <w:br/>
      </w:r>
      <w:r>
        <w:rPr>
          <w:color w:val="000000"/>
          <w:sz w:val="20"/>
        </w:rPr>
        <w:t xml:space="preserve">       Начальный этап карьеры учителя предусматривает повышение требований для допуска к профессии. В 18 странах ОЭСР проводится обязательное введение в должность, в 14 - действуе</w:t>
      </w:r>
      <w:r>
        <w:rPr>
          <w:color w:val="000000"/>
          <w:sz w:val="20"/>
        </w:rPr>
        <w:t xml:space="preserve">т стажировка учителей. Вклад учителя в развитие общества в мировой практике признан ключевым. Преподавание рассматривается как карьера. Текучесть педагогических кадров меньше 5 %. </w:t>
      </w:r>
      <w:r>
        <w:br/>
      </w:r>
      <w:r>
        <w:rPr>
          <w:color w:val="000000"/>
          <w:sz w:val="20"/>
        </w:rPr>
        <w:t xml:space="preserve">       Возрастает глобальный индекс статуса и престижа профессии учителя. В</w:t>
      </w:r>
      <w:r>
        <w:rPr>
          <w:color w:val="000000"/>
          <w:sz w:val="20"/>
        </w:rPr>
        <w:t xml:space="preserve"> Австрии широкое распространение получила программа "образовательных Оскаров" для лучших учителей. В земле Бранденбург Германии открыты церемонии принятия на работу молодых учителей и ухода опытных педагогов на пенсию. В Швеции акцент сделан на формировани</w:t>
      </w:r>
      <w:r>
        <w:rPr>
          <w:color w:val="000000"/>
          <w:sz w:val="20"/>
        </w:rPr>
        <w:t xml:space="preserve">е сильных взаимосвязей школ, университетов и предпринимательской среды. </w:t>
      </w:r>
      <w:r>
        <w:br/>
      </w:r>
      <w:r>
        <w:rPr>
          <w:color w:val="000000"/>
          <w:sz w:val="20"/>
        </w:rPr>
        <w:t xml:space="preserve">      Лидеры образовательных систем модернизируют подходы профессионального развития учителя. Системы повышения квалификации педагогов несопоставимы с Казахстаном. Они различаются по </w:t>
      </w:r>
      <w:r>
        <w:rPr>
          <w:color w:val="000000"/>
          <w:sz w:val="20"/>
        </w:rPr>
        <w:t>объему, периодичности, охвату, уровню централизации.</w:t>
      </w:r>
      <w:r>
        <w:br/>
      </w:r>
      <w:r>
        <w:rPr>
          <w:color w:val="000000"/>
          <w:sz w:val="20"/>
        </w:rPr>
        <w:t xml:space="preserve">       В 20 странах ОЭСР обязательные курсы повышения квалификации проводятся в контексте приоритетов индивидуальных школ. Повышение квалификации необходимо для продвижения по службе и повышения заработн</w:t>
      </w:r>
      <w:r>
        <w:rPr>
          <w:color w:val="000000"/>
          <w:sz w:val="20"/>
        </w:rPr>
        <w:t xml:space="preserve">ой платы. В 14 странах ОЭСР затраты на повышение квалификации покрываются полностью государством, в 8 - частично. </w:t>
      </w:r>
      <w:r>
        <w:br/>
      </w:r>
      <w:r>
        <w:rPr>
          <w:color w:val="000000"/>
          <w:sz w:val="20"/>
        </w:rPr>
        <w:t>      Педагоги Финляндии и Сингапура повышают квалификацию ежегодно. В Южной Корее учителям предоставляют различные формы дистанционного обуч</w:t>
      </w:r>
      <w:r>
        <w:rPr>
          <w:color w:val="000000"/>
          <w:sz w:val="20"/>
        </w:rPr>
        <w:t>ения и внутришкольных семинаров и курсов.</w:t>
      </w:r>
      <w:r>
        <w:br/>
      </w:r>
      <w:r>
        <w:rPr>
          <w:color w:val="000000"/>
          <w:sz w:val="20"/>
        </w:rPr>
        <w:t>      В Японии сфера переподготовки учителей находится под контролем государства. В Финляндии за профессиональное развитие педагогических кадров ответственность несут работодатели, в Швеции - на основе рыночных отн</w:t>
      </w:r>
      <w:r>
        <w:rPr>
          <w:color w:val="000000"/>
          <w:sz w:val="20"/>
        </w:rPr>
        <w:t>ошений, без участия государства.</w:t>
      </w:r>
      <w:r>
        <w:br/>
      </w:r>
      <w:r>
        <w:rPr>
          <w:color w:val="000000"/>
          <w:sz w:val="20"/>
        </w:rPr>
        <w:t xml:space="preserve">       Формат профессионального развития учителя намного шире. Это не только посещение курсов, семинаров и конференций. Эффективное профессиональное развитие включает обучение и практику. Предусмотрена последующая поддержка</w:t>
      </w:r>
      <w:r>
        <w:rPr>
          <w:color w:val="000000"/>
          <w:sz w:val="20"/>
        </w:rPr>
        <w:t xml:space="preserve">. Дистанционные курсы предлагают 21 страна ОЭСР. Практикуется повышение квалификации непосредственно на базе школ без отрыва от работы. Учителя имеют возможность пройти курсовую переподготовку на базе вузов и частных компаний. </w:t>
      </w:r>
      <w:r>
        <w:br/>
      </w:r>
      <w:r>
        <w:rPr>
          <w:color w:val="000000"/>
          <w:sz w:val="20"/>
        </w:rPr>
        <w:t>      Стандарты учителей и р</w:t>
      </w:r>
      <w:r>
        <w:rPr>
          <w:color w:val="000000"/>
          <w:sz w:val="20"/>
        </w:rPr>
        <w:t>уководителей школ содержат критерии качества профессиональной компетенции. Индикаторы практики преподавания и руководства школой заложены в программах педагогического образования, оценке индивидуальных результатов работы.</w:t>
      </w:r>
      <w:r>
        <w:br/>
      </w:r>
      <w:r>
        <w:rPr>
          <w:color w:val="000000"/>
          <w:sz w:val="20"/>
        </w:rPr>
        <w:t xml:space="preserve">       Высокий уровень экономическ</w:t>
      </w:r>
      <w:r>
        <w:rPr>
          <w:color w:val="000000"/>
          <w:sz w:val="20"/>
        </w:rPr>
        <w:t xml:space="preserve">ого развития достигают страны, которые не делят школы на "лучшие" и "худшие". Фокус ведущих мировых образовательных систем направлен на </w:t>
      </w:r>
      <w:r>
        <w:rPr>
          <w:color w:val="000000"/>
          <w:sz w:val="20"/>
        </w:rPr>
        <w:lastRenderedPageBreak/>
        <w:t>выравнивание образовательных достижений школьников. В Сингапуре по итогам ранней диагностики способностей школьники посе</w:t>
      </w:r>
      <w:r>
        <w:rPr>
          <w:color w:val="000000"/>
          <w:sz w:val="20"/>
        </w:rPr>
        <w:t xml:space="preserve">щают от 4 до 8 раз в неделю дополнительные занятия по математической грамотности. </w:t>
      </w:r>
      <w:r>
        <w:br/>
      </w:r>
      <w:r>
        <w:rPr>
          <w:color w:val="000000"/>
          <w:sz w:val="20"/>
        </w:rPr>
        <w:t xml:space="preserve">       В Японии создан союз сельских школ, посредством которого учителя имеют возможность обмениваться опытом и проводить различные исследования. Развернута волонтерская дея</w:t>
      </w:r>
      <w:r>
        <w:rPr>
          <w:color w:val="000000"/>
          <w:sz w:val="20"/>
        </w:rPr>
        <w:t xml:space="preserve">тельность студентов по оказанию поддержки слабоуспевающим детям в выполнении домашнего задания. </w:t>
      </w:r>
      <w:r>
        <w:br/>
      </w:r>
      <w:r>
        <w:rPr>
          <w:color w:val="000000"/>
          <w:sz w:val="20"/>
        </w:rPr>
        <w:t xml:space="preserve">       Поддержку сельским школам в Шанхае оказывают городские школы. Разрабатываются специальные программы поддержки в обучении для детей мигрантов в Гонконге.</w:t>
      </w:r>
      <w:r>
        <w:rPr>
          <w:color w:val="000000"/>
          <w:sz w:val="20"/>
        </w:rPr>
        <w:t xml:space="preserve"> До начала учебного года организуется специальная 6-месячная программа. </w:t>
      </w:r>
      <w:r>
        <w:br/>
      </w:r>
      <w:r>
        <w:rPr>
          <w:color w:val="000000"/>
          <w:sz w:val="20"/>
        </w:rPr>
        <w:t xml:space="preserve">       В 15 странах ОЭСР существуют программы по поддержке слабоуспевающих учащихся. </w:t>
      </w:r>
      <w:r>
        <w:br/>
      </w:r>
      <w:r>
        <w:rPr>
          <w:color w:val="000000"/>
          <w:sz w:val="20"/>
        </w:rPr>
        <w:t xml:space="preserve">      Ключевым является создание соответствующей новым требованиям образовательной среды. </w:t>
      </w:r>
      <w:r>
        <w:rPr>
          <w:color w:val="000000"/>
          <w:sz w:val="20"/>
        </w:rPr>
        <w:t>Максимально используются возможности школьной инфраструктуры. Применяются процессы трансформации открытого внутреннего пространства, зонирования учебных площадей при помощи мобильных перегородок или передвижного оборудования. Это создает психологическое ра</w:t>
      </w:r>
      <w:r>
        <w:rPr>
          <w:color w:val="000000"/>
          <w:sz w:val="20"/>
        </w:rPr>
        <w:t>знообразие и смену впечатлений для детей, находящихся длительное время в здании школы.</w:t>
      </w:r>
      <w:r>
        <w:br/>
      </w:r>
      <w:r>
        <w:rPr>
          <w:color w:val="000000"/>
          <w:sz w:val="20"/>
        </w:rPr>
        <w:t xml:space="preserve">       В 2011 - 2015 годы приоритетами школьного образования Казахстана стали инфраструктурное развитие и подготовка к переходу на обновленное содержание. </w:t>
      </w:r>
      <w:r>
        <w:br/>
      </w:r>
      <w:r>
        <w:rPr>
          <w:color w:val="000000"/>
          <w:sz w:val="20"/>
        </w:rPr>
        <w:t xml:space="preserve">      Ввод в </w:t>
      </w:r>
      <w:r>
        <w:rPr>
          <w:color w:val="000000"/>
          <w:sz w:val="20"/>
        </w:rPr>
        <w:t>эксплуатацию в течение пяти лет 521 школы позволил сократить количество аварийных до 1 %, трехсменных - до 1,2 %. В 2015 году за счет Национального фонда Республики Казахстан начато строительство еще 34 школ.</w:t>
      </w:r>
      <w:r>
        <w:br/>
      </w:r>
      <w:r>
        <w:rPr>
          <w:color w:val="000000"/>
          <w:sz w:val="20"/>
        </w:rPr>
        <w:t>      Осуществляется полномасштабная трансляция</w:t>
      </w:r>
      <w:r>
        <w:rPr>
          <w:color w:val="000000"/>
          <w:sz w:val="20"/>
        </w:rPr>
        <w:t xml:space="preserve"> опыта НИШ. Подготовлена база для поэтапного перехода на обновленное содержание школьного образования. Принят Государственный стандарт начального образования. Новая интегрированная образовательная программа ориентирована на развитие способностей детей прим</w:t>
      </w:r>
      <w:r>
        <w:rPr>
          <w:color w:val="000000"/>
          <w:sz w:val="20"/>
        </w:rPr>
        <w:t>енять знания и умения в реальной практике.</w:t>
      </w:r>
      <w:r>
        <w:br/>
      </w:r>
      <w:r>
        <w:rPr>
          <w:color w:val="000000"/>
          <w:sz w:val="20"/>
        </w:rPr>
        <w:t>      Апробация обновленных учебных программ начата в 30-ти пилотных школах.</w:t>
      </w:r>
      <w:r>
        <w:br/>
      </w:r>
      <w:r>
        <w:rPr>
          <w:color w:val="000000"/>
          <w:sz w:val="20"/>
        </w:rPr>
        <w:t>      Внедрены новые механизмы профессионального развития педагогических кадров страны. Ключевым аспектом становится исследовательская д</w:t>
      </w:r>
      <w:r>
        <w:rPr>
          <w:color w:val="000000"/>
          <w:sz w:val="20"/>
        </w:rPr>
        <w:t>еятельность учителя.</w:t>
      </w:r>
      <w:r>
        <w:br/>
      </w:r>
      <w:r>
        <w:rPr>
          <w:color w:val="000000"/>
          <w:sz w:val="20"/>
        </w:rPr>
        <w:t>      По новым трехуровневым программам повышения квалификации, разработанным Центром педагогического мастерства НИШ, в 2012 - 2015 годах прошли курсовую подготовку 52,5 тысяч педагогов. За пять лет проведены более 2000 онлайн-уроков д</w:t>
      </w:r>
      <w:r>
        <w:rPr>
          <w:color w:val="000000"/>
          <w:sz w:val="20"/>
        </w:rPr>
        <w:t>ля учащихся, 188 онлайн-семинаров и 400 мастер-классов для учителей общеобразовательных школ.</w:t>
      </w:r>
      <w:r>
        <w:br/>
      </w:r>
      <w:r>
        <w:rPr>
          <w:color w:val="000000"/>
          <w:sz w:val="20"/>
        </w:rPr>
        <w:t>      Новая модель оплаты труда гражданских служащих, в том числе работников образования, запущена с 1 января 2016 года. Предусматриваются доплаты педагогам и сти</w:t>
      </w:r>
      <w:r>
        <w:rPr>
          <w:color w:val="000000"/>
          <w:sz w:val="20"/>
        </w:rPr>
        <w:t>мулирующие надбавки за высокие достижения в работе. Это будет способствовать улучшению профессионализма учителей, повышению привлекательности профессии и сокращению чрезмерно высокой педагогической нагрузки;</w:t>
      </w:r>
      <w:r>
        <w:br/>
      </w:r>
      <w:r>
        <w:rPr>
          <w:color w:val="000000"/>
          <w:sz w:val="20"/>
        </w:rPr>
        <w:t xml:space="preserve">       Для проведения полномасштабных действий п</w:t>
      </w:r>
      <w:r>
        <w:rPr>
          <w:color w:val="000000"/>
          <w:sz w:val="20"/>
        </w:rPr>
        <w:t xml:space="preserve">о развитию трехъязычного образования разработана Дорожная карта на 2015 - 2020 годы. </w:t>
      </w:r>
      <w:r>
        <w:br/>
      </w:r>
      <w:r>
        <w:rPr>
          <w:color w:val="000000"/>
          <w:sz w:val="20"/>
        </w:rPr>
        <w:t>      Создаются условия для дополнительного образования и занятости детей во внеурочное время. Охват детей, занимающихся во внешкольных организациях и школьных кружках, с</w:t>
      </w:r>
      <w:r>
        <w:rPr>
          <w:color w:val="000000"/>
          <w:sz w:val="20"/>
        </w:rPr>
        <w:t>оставляет 60,8 %.</w:t>
      </w:r>
      <w:r>
        <w:br/>
      </w:r>
      <w:r>
        <w:rPr>
          <w:color w:val="000000"/>
          <w:sz w:val="20"/>
        </w:rPr>
        <w:t xml:space="preserve">      Новые подходы формирования молодого поколения, обладающего чувством ответственности за принимаемые решения и судьбу своей страны, заложены в Концепции государственной молодежной политики Республики Казахстан до 2020 года. </w:t>
      </w:r>
      <w:r>
        <w:br/>
      </w:r>
      <w:r>
        <w:rPr>
          <w:color w:val="000000"/>
          <w:sz w:val="20"/>
        </w:rPr>
        <w:t>      Отм</w:t>
      </w:r>
      <w:r>
        <w:rPr>
          <w:color w:val="000000"/>
          <w:sz w:val="20"/>
        </w:rPr>
        <w:t>ечается рост доли выпускников, подтверждающих успешность завершения школьного образования.</w:t>
      </w:r>
      <w:r>
        <w:br/>
      </w:r>
      <w:r>
        <w:rPr>
          <w:color w:val="000000"/>
          <w:sz w:val="20"/>
        </w:rPr>
        <w:t>      Вместе с тем с учетом новых глобальных вызовов 21 века актуализируются вопросы качественного образования для всех детей.</w:t>
      </w:r>
      <w:r>
        <w:br/>
      </w:r>
      <w:r>
        <w:rPr>
          <w:color w:val="000000"/>
          <w:sz w:val="20"/>
        </w:rPr>
        <w:lastRenderedPageBreak/>
        <w:t>      Инфраструктура общего среднего о</w:t>
      </w:r>
      <w:r>
        <w:rPr>
          <w:color w:val="000000"/>
          <w:sz w:val="20"/>
        </w:rPr>
        <w:t>бразования требует ускоренных темпов развития. Географические преимущества страны обуславливают 3-х кратное преобладание школ на селе.</w:t>
      </w:r>
      <w:r>
        <w:br/>
      </w:r>
      <w:r>
        <w:rPr>
          <w:color w:val="000000"/>
          <w:sz w:val="20"/>
        </w:rPr>
        <w:t xml:space="preserve">       Всего образовательную деятельность ведут 7160 школ (2013 год – 7307, 2014 год - 7222). Число школ, расположенных в</w:t>
      </w:r>
      <w:r>
        <w:rPr>
          <w:color w:val="000000"/>
          <w:sz w:val="20"/>
        </w:rPr>
        <w:t xml:space="preserve"> сельской местности, преобладают над городскими в 3,3 раза. При этом учащихся городских школ больше в сравнении с сельскими (город – 1 412 503 человек, село – 1 311 624 человек). В целом, контингент дневных общеобразовательных школ составляет 2,7 млн. чело</w:t>
      </w:r>
      <w:r>
        <w:rPr>
          <w:color w:val="000000"/>
          <w:sz w:val="20"/>
        </w:rPr>
        <w:t xml:space="preserve">век. </w:t>
      </w:r>
      <w:r>
        <w:br/>
      </w:r>
      <w:r>
        <w:rPr>
          <w:color w:val="000000"/>
          <w:sz w:val="20"/>
        </w:rPr>
        <w:t xml:space="preserve">       Малокомплектные школы (далее – МКШ) составляют 44 % от общего количества организаций общего среднего образования. </w:t>
      </w:r>
      <w:r>
        <w:br/>
      </w:r>
      <w:r>
        <w:rPr>
          <w:color w:val="000000"/>
          <w:sz w:val="20"/>
        </w:rPr>
        <w:t>      Уровень материально-технической оснащенности МКШ низкий. Не имеют учебных кабинетов новой модификации: физики - 33,7 % шко</w:t>
      </w:r>
      <w:r>
        <w:rPr>
          <w:color w:val="000000"/>
          <w:sz w:val="20"/>
        </w:rPr>
        <w:t>л, химии – 39 %, биологии - 39,3 %, математики - 29,3 % и лингафонных кабинетов - 49 % школ. Показатели выпускников МКШ по итогам единого национального тестирования (далее – ЕНТ) 2015 ниже республиканского на 4,45 балла (74,97 балла).</w:t>
      </w:r>
      <w:r>
        <w:br/>
      </w:r>
      <w:r>
        <w:rPr>
          <w:color w:val="000000"/>
          <w:sz w:val="20"/>
        </w:rPr>
        <w:t>      Проблемы:</w:t>
      </w:r>
      <w: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</w:rPr>
        <w:t xml:space="preserve"> 1) развитие школьной инфраструктуры не в полной мере удовлетворяет имеющимся потребностям. Ветхие здания школ с превышающим сроком эксплуатации (1950-1970 годов постройки) переходят в разряд аварийных. Сегодня количество таких школ составляет 69 единиц. В</w:t>
      </w:r>
      <w:r>
        <w:rPr>
          <w:color w:val="000000"/>
          <w:sz w:val="20"/>
        </w:rPr>
        <w:t xml:space="preserve"> них обучается 17,3 тысяч детей, в 86 трехсменных школах - 11,2 тысяч детей;</w:t>
      </w:r>
      <w:r>
        <w:br/>
      </w:r>
      <w:r>
        <w:rPr>
          <w:color w:val="000000"/>
          <w:sz w:val="20"/>
        </w:rPr>
        <w:t>      2) из-за отсутствия школ в населенном пункте не имеют возможности обучаться по месту жительства 3 825 учащихся, что составляет 12,2 % детей от нуждающихся в подвозе (31420 ч</w:t>
      </w:r>
      <w:r>
        <w:rPr>
          <w:color w:val="000000"/>
          <w:sz w:val="20"/>
        </w:rPr>
        <w:t>еловек);</w:t>
      </w:r>
      <w:r>
        <w:br/>
      </w:r>
      <w:r>
        <w:rPr>
          <w:color w:val="000000"/>
          <w:sz w:val="20"/>
        </w:rPr>
        <w:t>      3) сохраняется значимость включения школьников с особыми образовательными потребностями в образовательный процесс общеобразовательных школ. Соответствующие условия созданы только в 30,7 % школ. Такую возможность получили лишь 27 % детей с ос</w:t>
      </w:r>
      <w:r>
        <w:rPr>
          <w:color w:val="000000"/>
          <w:sz w:val="20"/>
        </w:rPr>
        <w:t>обыми образовательными потребностями в развитии. Имеется потребность в педагогах со специальным образованием и методическом сопровождении;</w:t>
      </w:r>
      <w:r>
        <w:br/>
      </w:r>
      <w:r>
        <w:rPr>
          <w:color w:val="000000"/>
          <w:sz w:val="20"/>
        </w:rPr>
        <w:t>      4) недостаточно эффективна процедура экспертизы учебной литературы. 88 % учебников, поступивших от издательств,</w:t>
      </w:r>
      <w:r>
        <w:rPr>
          <w:color w:val="000000"/>
          <w:sz w:val="20"/>
        </w:rPr>
        <w:t xml:space="preserve"> направляются на доработку. Научно-педагогическую экспертизу с первого раза проходят только 7% учебников;</w:t>
      </w:r>
      <w:r>
        <w:br/>
      </w:r>
      <w:r>
        <w:rPr>
          <w:color w:val="000000"/>
          <w:sz w:val="20"/>
        </w:rPr>
        <w:t>      5) не в полной мере применяются инновационные технологии обучения. Возможности доступа школьников к информационным технологиям ограничены. Низки</w:t>
      </w:r>
      <w:r>
        <w:rPr>
          <w:color w:val="000000"/>
          <w:sz w:val="20"/>
        </w:rPr>
        <w:t>ми остаются показатели доступности школ к мировым образовательным интернет-ресурсам. В системе электронного обучения задействовано только 1075 школ;</w:t>
      </w:r>
      <w:r>
        <w:br/>
      </w:r>
      <w:r>
        <w:rPr>
          <w:color w:val="000000"/>
          <w:sz w:val="20"/>
        </w:rPr>
        <w:t xml:space="preserve">       6) все еще критически важными являются необходимость формирования социальных и эмоциональных навыков</w:t>
      </w:r>
      <w:r>
        <w:rPr>
          <w:color w:val="000000"/>
          <w:sz w:val="20"/>
        </w:rPr>
        <w:t xml:space="preserve">, развитие некогнитивных способностей. Переход на обновленное содержание школьного образования должен осуществляться в контексте STEM-обучения. Междисциплинарный и проектный подход позволит мотивировать школьников на активный процесс познания и развития; </w:t>
      </w:r>
      <w:r>
        <w:br/>
      </w:r>
      <w:r>
        <w:rPr>
          <w:color w:val="000000"/>
          <w:sz w:val="20"/>
        </w:rPr>
        <w:t xml:space="preserve">       7) остается высокой потребность в учителях-предметниках со знанием английского языка. Качественный состав педагогов школ с высшей и первой квалификационными категориями составляет лишь 49,8 %. Только 0,6 % учителей школ имеют степень магистра; </w:t>
      </w:r>
      <w:r>
        <w:br/>
      </w:r>
      <w:r>
        <w:rPr>
          <w:color w:val="000000"/>
          <w:sz w:val="20"/>
        </w:rPr>
        <w:t xml:space="preserve">    </w:t>
      </w:r>
      <w:r>
        <w:rPr>
          <w:color w:val="000000"/>
          <w:sz w:val="20"/>
        </w:rPr>
        <w:t xml:space="preserve">   8) новые задачи ставятся и перед системой повышения квалификации. Необходимо качественное обновление программ профессионального развития учителя. Это потребует высокой компетенции кадрового состава системы повышения квалификации педагогов Казахстана; 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 9) низким остается охват курсами сельских учителей. Формат предлагаемой курсовой подготовки требует разработки и внедрения новых подходов;</w:t>
      </w:r>
      <w:r>
        <w:br/>
      </w:r>
      <w:r>
        <w:rPr>
          <w:color w:val="000000"/>
          <w:sz w:val="20"/>
        </w:rPr>
        <w:t xml:space="preserve">       10) сдерживающим фактором качественных показателей школьного образования остается все еще низкий статус п</w:t>
      </w:r>
      <w:r>
        <w:rPr>
          <w:color w:val="000000"/>
          <w:sz w:val="20"/>
        </w:rPr>
        <w:t xml:space="preserve">рофессии учителя. Не выработаны новые подходы повышения общественного имиджа учителя, высокой материальной и духовной мотивации, привлечения к </w:t>
      </w:r>
      <w:r>
        <w:rPr>
          <w:color w:val="000000"/>
          <w:sz w:val="20"/>
        </w:rPr>
        <w:lastRenderedPageBreak/>
        <w:t xml:space="preserve">труду педагога способной и творческой молодежи; </w:t>
      </w:r>
      <w:r>
        <w:br/>
      </w:r>
      <w:r>
        <w:rPr>
          <w:color w:val="000000"/>
          <w:sz w:val="20"/>
        </w:rPr>
        <w:t>      11) не разработаны механизмы карьерного и профессиональног</w:t>
      </w:r>
      <w:r>
        <w:rPr>
          <w:color w:val="000000"/>
          <w:sz w:val="20"/>
        </w:rPr>
        <w:t>о роста учителя. Не внедрены профессиональный стандарт педагога или концептуальная модель развития его профессиональных компетенций;</w:t>
      </w:r>
      <w:r>
        <w:br/>
      </w:r>
      <w:r>
        <w:rPr>
          <w:color w:val="000000"/>
          <w:sz w:val="20"/>
        </w:rPr>
        <w:t>      12) требует ускоренных темпов развития неформальное образование детей школьного возраста. Недостаточна сеть внешкольн</w:t>
      </w:r>
      <w:r>
        <w:rPr>
          <w:color w:val="000000"/>
          <w:sz w:val="20"/>
        </w:rPr>
        <w:t>ых организаций, в том числе кружков роботостроения и техники, IT-площадок, объединений юных туристов и натуралистов. Эффективность воспитывающего потенциала организаций образования и детских общественных объединений в силу дефицита педагогов дополнительног</w:t>
      </w:r>
      <w:r>
        <w:rPr>
          <w:color w:val="000000"/>
          <w:sz w:val="20"/>
        </w:rPr>
        <w:t>о образования остается низкой;</w:t>
      </w:r>
      <w:r>
        <w:br/>
      </w:r>
      <w:r>
        <w:rPr>
          <w:color w:val="000000"/>
          <w:sz w:val="20"/>
        </w:rPr>
        <w:t xml:space="preserve">       13) не выработаны механизмы мониторинга успешности обучения выпускников начальной школы. Внешняя оценка учебных достижений выпускников основной школы не позволяет своевременно выявлять и поддерживать учащихся с низкой </w:t>
      </w:r>
      <w:r>
        <w:rPr>
          <w:color w:val="000000"/>
          <w:sz w:val="20"/>
        </w:rPr>
        <w:t xml:space="preserve">успеваемостью; </w:t>
      </w:r>
      <w:r>
        <w:br/>
      </w:r>
      <w:r>
        <w:rPr>
          <w:color w:val="000000"/>
          <w:sz w:val="20"/>
        </w:rPr>
        <w:t>      14) пятибалльная система оценивания не отражает реальный уровень знаний обучающихся. Она не позволяет разработать индивидуальную траекторию обучения школьника с учетом имеющихся трудностей, мотивировать их на устранение пробелов в усв</w:t>
      </w:r>
      <w:r>
        <w:rPr>
          <w:color w:val="000000"/>
          <w:sz w:val="20"/>
        </w:rPr>
        <w:t>оении учебной программы;</w:t>
      </w:r>
      <w:r>
        <w:br/>
      </w:r>
      <w:r>
        <w:rPr>
          <w:color w:val="000000"/>
          <w:sz w:val="20"/>
        </w:rPr>
        <w:t xml:space="preserve">       15) казахстанские школьники по итогам PISA-2012 все еще отстают от сверстников из стран ОЭСР по математике на 1,5, естествознанию - на 2 и по чтению - на 2,5 года; </w:t>
      </w:r>
      <w:r>
        <w:br/>
      </w:r>
      <w:r>
        <w:rPr>
          <w:color w:val="000000"/>
          <w:sz w:val="20"/>
        </w:rPr>
        <w:t>      16) разница между лучшей и отстающей школами по итога</w:t>
      </w:r>
      <w:r>
        <w:rPr>
          <w:color w:val="000000"/>
          <w:sz w:val="20"/>
        </w:rPr>
        <w:t>м ежегодного ЕНТ составляет 60%. Не разработаны и не внедрены механизмы поддержки школ с низкими результатами в обучении;</w:t>
      </w:r>
      <w:r>
        <w:br/>
      </w:r>
      <w:r>
        <w:rPr>
          <w:color w:val="000000"/>
          <w:sz w:val="20"/>
        </w:rPr>
        <w:t xml:space="preserve">       17) выпускные экзамены не замеряют языковые компетенции школьников. ЕНТ не предусматривает оценивание уровня сформированности у</w:t>
      </w:r>
      <w:r>
        <w:rPr>
          <w:color w:val="000000"/>
          <w:sz w:val="20"/>
        </w:rPr>
        <w:t xml:space="preserve">мений и навыков школьника 21 века, которые необходимы в непостоянном, неопределенном, сложном и противоречивом мире. Инструментарий ЕНТ требует содержательного переформатирования; </w:t>
      </w:r>
      <w:r>
        <w:br/>
      </w:r>
      <w:r>
        <w:rPr>
          <w:color w:val="000000"/>
          <w:sz w:val="20"/>
        </w:rPr>
        <w:t>      18) не получило широкого распространения внедрение механизмов подушев</w:t>
      </w:r>
      <w:r>
        <w:rPr>
          <w:color w:val="000000"/>
          <w:sz w:val="20"/>
        </w:rPr>
        <w:t>ого финансирования в школах. Попечительские советы 4 377 дневных государственных общеобразовательных школ выполняют больше функции родительских комитетов. Они не имеют полномочий финансовой автономии.</w:t>
      </w:r>
      <w:r>
        <w:br/>
      </w:r>
      <w:r>
        <w:rPr>
          <w:color w:val="000000"/>
          <w:sz w:val="20"/>
        </w:rPr>
        <w:t xml:space="preserve">       Таким образом, на этапе нового старта школьного </w:t>
      </w:r>
      <w:r>
        <w:rPr>
          <w:color w:val="000000"/>
          <w:sz w:val="20"/>
        </w:rPr>
        <w:t>образования необходимо форсировать инфраструктурные решения, ресурсное и методологическое обновление, выработать механизмы сокращения разрыва между "лучшей" и "худшей" школой, усилить воспитательную составляющую с учетом принципов общенациональной идеи "Мә</w:t>
      </w:r>
      <w:r>
        <w:rPr>
          <w:color w:val="000000"/>
          <w:sz w:val="20"/>
        </w:rPr>
        <w:t>ңгілік</w:t>
      </w:r>
      <w:r>
        <w:rPr>
          <w:color w:val="000000"/>
          <w:sz w:val="20"/>
        </w:rPr>
        <w:t xml:space="preserve"> Ел". 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8" w:name="z14"/>
      <w:r>
        <w:rPr>
          <w:b/>
          <w:color w:val="000000"/>
        </w:rPr>
        <w:t xml:space="preserve">   Техническое и профессиональное образование</w:t>
      </w:r>
    </w:p>
    <w:bookmarkEnd w:id="8"/>
    <w:p w:rsidR="002A7E2C" w:rsidRDefault="00095065">
      <w:pPr>
        <w:spacing w:after="0"/>
      </w:pPr>
      <w:r>
        <w:rPr>
          <w:color w:val="000000"/>
          <w:sz w:val="20"/>
        </w:rPr>
        <w:t>      Социальная ориентированность технического и профессионального образования в мировой практике очевидна. В ведущих странах система ТиПО является фактором успешной социальной адаптации молодеж</w:t>
      </w:r>
      <w:r>
        <w:rPr>
          <w:color w:val="000000"/>
          <w:sz w:val="20"/>
        </w:rPr>
        <w:t>и и взрослых.</w:t>
      </w:r>
      <w:r>
        <w:br/>
      </w:r>
      <w:r>
        <w:rPr>
          <w:color w:val="000000"/>
          <w:sz w:val="20"/>
        </w:rPr>
        <w:t>      Социальное партнерство в Германии обеспечило лучшие показатели снижения молодежной безработицы в Европе. Охват обучающихся дуальным обучением в 3,5 раза выше в сравнении с Казахстаном. Превышают в 27,5 раз показатели вовлеченности предп</w:t>
      </w:r>
      <w:r>
        <w:rPr>
          <w:color w:val="000000"/>
          <w:sz w:val="20"/>
        </w:rPr>
        <w:t>риятий в процесс подготовки кадров.</w:t>
      </w:r>
      <w:r>
        <w:br/>
      </w:r>
      <w:r>
        <w:rPr>
          <w:color w:val="000000"/>
          <w:sz w:val="20"/>
        </w:rPr>
        <w:t>      В странах ОЭСР ТиПО развивается на основе коллективной ответственности образования и работодателей, заинтересованных сторон.</w:t>
      </w:r>
      <w:r>
        <w:br/>
      </w:r>
      <w:r>
        <w:rPr>
          <w:color w:val="000000"/>
          <w:sz w:val="20"/>
        </w:rPr>
        <w:t xml:space="preserve">      Продвижение дуального обучения заявлено одной из главных целей ТиПО до 2020 года в </w:t>
      </w:r>
      <w:r>
        <w:rPr>
          <w:color w:val="000000"/>
          <w:sz w:val="20"/>
        </w:rPr>
        <w:t>Европейском Союзе. Наряду с получением рабочей профессии обеспечивается привитие молодежи предпринимательских навыков.</w:t>
      </w:r>
      <w:r>
        <w:br/>
      </w:r>
      <w:r>
        <w:rPr>
          <w:color w:val="000000"/>
          <w:sz w:val="20"/>
        </w:rPr>
        <w:t>      В 2011 - 2015 годы проведена значительная работа по реструктуризации ТиПО страны. В 2012 году Казахстан первым из Стран независимых</w:t>
      </w:r>
      <w:r>
        <w:rPr>
          <w:color w:val="000000"/>
          <w:sz w:val="20"/>
        </w:rPr>
        <w:t xml:space="preserve"> государств переформатировал образовательную деятельность системы ТиПО. Это позволило придать подготовке кадров техническую направленность. Тем самым была обеспечена преемственность квалификаций ТиПО. </w:t>
      </w:r>
      <w:r>
        <w:rPr>
          <w:color w:val="000000"/>
          <w:sz w:val="20"/>
        </w:rPr>
        <w:lastRenderedPageBreak/>
        <w:t>Студенты колледжей получили возможность присвоения неск</w:t>
      </w:r>
      <w:r>
        <w:rPr>
          <w:color w:val="000000"/>
          <w:sz w:val="20"/>
        </w:rPr>
        <w:t>ольких прикладных квалификаций в рамках одного учебного заведения.</w:t>
      </w:r>
      <w:r>
        <w:br/>
      </w:r>
      <w:r>
        <w:rPr>
          <w:color w:val="000000"/>
          <w:sz w:val="20"/>
        </w:rPr>
        <w:t>      На 1 октября 2015 года функционируют 807 колледжей, в том числе 462 государственных. Из них 20 % расположены в сельской местности. Всего обучается 500 тысяч студентов. В ТиПО работают</w:t>
      </w:r>
      <w:r>
        <w:rPr>
          <w:color w:val="000000"/>
          <w:sz w:val="20"/>
        </w:rPr>
        <w:t xml:space="preserve"> 43112 инженерно-педагогических работника. Подготовка кадров осуществляется по 183 специальностям и 465 квалификациям.</w:t>
      </w:r>
      <w:r>
        <w:br/>
      </w:r>
      <w:r>
        <w:rPr>
          <w:color w:val="000000"/>
          <w:sz w:val="20"/>
        </w:rPr>
        <w:t xml:space="preserve">       Для реализации приоритетных проектов индустриально-инновационного развития определены 10 базовых колледжей. </w:t>
      </w:r>
      <w:r>
        <w:br/>
      </w:r>
      <w:r>
        <w:rPr>
          <w:color w:val="000000"/>
          <w:sz w:val="20"/>
        </w:rPr>
        <w:t>      В 2015 году зак</w:t>
      </w:r>
      <w:r>
        <w:rPr>
          <w:color w:val="000000"/>
          <w:sz w:val="20"/>
        </w:rPr>
        <w:t>онодательно закреплены принципы дуального обучения. Образовательную деятельность в партнерстве с предприятиями страны осуществляют 348 колледжей. Заключено 27200 договоров о сотрудничестве колледжей и работодателей. В рамках целевой подготовки кадров обуча</w:t>
      </w:r>
      <w:r>
        <w:rPr>
          <w:color w:val="000000"/>
          <w:sz w:val="20"/>
        </w:rPr>
        <w:t>ется 5 тысяч человек.</w:t>
      </w:r>
      <w:r>
        <w:br/>
      </w:r>
      <w:r>
        <w:rPr>
          <w:color w:val="000000"/>
          <w:sz w:val="20"/>
        </w:rPr>
        <w:t xml:space="preserve">       Запущен механизм регулирования региональных дисбалансов трудовых ресурсов через учебную миграцию "Мәңгілік ел жастары – индустрияға!". В 34 колледжах северных, центральных и восточных регионов обучаются 2200 студентов. </w:t>
      </w:r>
      <w:r>
        <w:br/>
      </w:r>
      <w:r>
        <w:rPr>
          <w:color w:val="000000"/>
          <w:sz w:val="20"/>
        </w:rPr>
        <w:t xml:space="preserve">       </w:t>
      </w:r>
      <w:r>
        <w:rPr>
          <w:color w:val="000000"/>
          <w:sz w:val="20"/>
        </w:rPr>
        <w:t xml:space="preserve">Обеспечивается доступность технического и профессионального образования молодежи с особыми образовательными потребностями. Установлена квота приема (с 2012 года размер квоты для инвалидов составляет 1 %). </w:t>
      </w:r>
      <w:r>
        <w:br/>
      </w:r>
      <w:r>
        <w:rPr>
          <w:color w:val="000000"/>
          <w:sz w:val="20"/>
        </w:rPr>
        <w:t xml:space="preserve">       Разрабатываются новые подходы в обновлении </w:t>
      </w:r>
      <w:r>
        <w:rPr>
          <w:color w:val="000000"/>
          <w:sz w:val="20"/>
        </w:rPr>
        <w:t xml:space="preserve">содержания образовательных программ ТиПО. Казахстан стал участником Туринского процесса. Это предоставляет возможность выработать действенные шаги развития системы ТиПО. </w:t>
      </w:r>
      <w:r>
        <w:br/>
      </w:r>
      <w:r>
        <w:rPr>
          <w:color w:val="000000"/>
          <w:sz w:val="20"/>
        </w:rPr>
        <w:t xml:space="preserve">       Получение первой рабочей специальности бесплатно закреплено на законодательном</w:t>
      </w:r>
      <w:r>
        <w:rPr>
          <w:color w:val="000000"/>
          <w:sz w:val="20"/>
        </w:rPr>
        <w:t xml:space="preserve"> уровне. Это требует ускоренной разработки пошаговых действий. </w:t>
      </w:r>
      <w:r>
        <w:br/>
      </w:r>
      <w:r>
        <w:rPr>
          <w:color w:val="000000"/>
          <w:sz w:val="20"/>
        </w:rPr>
        <w:t>      Законодательно закреплена международная аккредитация учебных заведений ТиПО.</w:t>
      </w:r>
      <w:r>
        <w:br/>
      </w:r>
      <w:r>
        <w:rPr>
          <w:color w:val="000000"/>
          <w:sz w:val="20"/>
        </w:rPr>
        <w:t xml:space="preserve">      Несмотря на предпринимаемые шаги, охват ТиПО в Казахстане значительно ниже показателей развитых стран. </w:t>
      </w:r>
      <w:r>
        <w:rPr>
          <w:color w:val="000000"/>
          <w:sz w:val="20"/>
        </w:rPr>
        <w:t>Только 22% населения страны считает ТиПО престижным. Тогда как в странах Евросоюза получение рабочей профессии для 71% населения имеет позитивный имидж. Это показатели охвата, трудоустройства, размера зарплаты и мнения населения.</w:t>
      </w:r>
      <w:r>
        <w:br/>
      </w:r>
      <w:r>
        <w:rPr>
          <w:color w:val="000000"/>
          <w:sz w:val="20"/>
        </w:rPr>
        <w:t>      Расходы на ТиПО в Ка</w:t>
      </w:r>
      <w:r>
        <w:rPr>
          <w:color w:val="000000"/>
          <w:sz w:val="20"/>
        </w:rPr>
        <w:t>захстане в 2,5-3 раза ниже показателей развитых стран мира.</w:t>
      </w:r>
      <w:r>
        <w:br/>
      </w:r>
      <w:r>
        <w:rPr>
          <w:color w:val="000000"/>
          <w:sz w:val="20"/>
        </w:rPr>
        <w:t>      Проблемы:</w:t>
      </w:r>
      <w:r>
        <w:br/>
      </w:r>
      <w:r>
        <w:rPr>
          <w:color w:val="000000"/>
          <w:sz w:val="20"/>
        </w:rPr>
        <w:t xml:space="preserve">       1) отсутствует эффективная система профориентационной работы. В 2015 году доля молодежи типичного возраста в ТиПО (14-24 лет) составила лишь 16,1 %; </w:t>
      </w:r>
      <w:r>
        <w:br/>
      </w:r>
      <w:r>
        <w:rPr>
          <w:color w:val="000000"/>
          <w:sz w:val="20"/>
        </w:rPr>
        <w:t>      2) по итогам опро</w:t>
      </w:r>
      <w:r>
        <w:rPr>
          <w:color w:val="000000"/>
          <w:sz w:val="20"/>
        </w:rPr>
        <w:t>са ОЭСР 70 % компаний Казахстана считают низкий уровень подготовки кадров серьезным препятствием для развития бизнеса. Рабочие кадры страны не владеют навыками компьютерного проектирования, работы со сложными сварочными конструкциями, техническим английски</w:t>
      </w:r>
      <w:r>
        <w:rPr>
          <w:color w:val="000000"/>
          <w:sz w:val="20"/>
        </w:rPr>
        <w:t>м языком. Ежегодно привлекается 30 тысяч иностранных работников, из них 24,9 тысяч (83 %) - для промышленности;</w:t>
      </w:r>
      <w:r>
        <w:br/>
      </w:r>
      <w:r>
        <w:rPr>
          <w:color w:val="000000"/>
          <w:sz w:val="20"/>
        </w:rPr>
        <w:t xml:space="preserve">       3) низкими являются показатели колледжей, подтверждающих качество подготовки специалистов. Только 16 % из них прошли национальную аккреди</w:t>
      </w:r>
      <w:r>
        <w:rPr>
          <w:color w:val="000000"/>
          <w:sz w:val="20"/>
        </w:rPr>
        <w:t xml:space="preserve">тацию; </w:t>
      </w:r>
      <w:r>
        <w:br/>
      </w:r>
      <w:r>
        <w:rPr>
          <w:color w:val="000000"/>
          <w:sz w:val="20"/>
        </w:rPr>
        <w:t>      4) не выработаны механизмы независимой сертификации квалификаций студентов ТиПО на базе отраслевых ассоциаций. Сертификаты уровня профессиональной подготовленности выпускников не признаются бизнес-сообществом. При этом ни одна профессиональна</w:t>
      </w:r>
      <w:r>
        <w:rPr>
          <w:color w:val="000000"/>
          <w:sz w:val="20"/>
        </w:rPr>
        <w:t>я ассоциация работодателей до сих пор не начала свою независимую сертификацию выпускников;</w:t>
      </w:r>
      <w:r>
        <w:br/>
      </w:r>
      <w:r>
        <w:rPr>
          <w:color w:val="000000"/>
          <w:sz w:val="20"/>
        </w:rPr>
        <w:t xml:space="preserve">       5) отмечается дефицит инженерно-педагогических кадров и мастеров производственного обучения. Низкий уровень заработной платы не позволяет привлечь для препода</w:t>
      </w:r>
      <w:r>
        <w:rPr>
          <w:color w:val="000000"/>
          <w:sz w:val="20"/>
        </w:rPr>
        <w:t xml:space="preserve">вания опытных работников с производства; </w:t>
      </w:r>
      <w:r>
        <w:br/>
      </w:r>
      <w:r>
        <w:rPr>
          <w:color w:val="000000"/>
          <w:sz w:val="20"/>
        </w:rPr>
        <w:t>      6) мастера производственного обучения в системе ТиПО составляют только 13,1% от общего числа инженерно-педагогических работников. В развитых странах преподаватели и мастера производственного обучения являются</w:t>
      </w:r>
      <w:r>
        <w:rPr>
          <w:color w:val="000000"/>
          <w:sz w:val="20"/>
        </w:rPr>
        <w:t xml:space="preserve"> практикующими специалистами или проходят стажировку на производстве 1 раз в 3 года;</w:t>
      </w:r>
      <w:r>
        <w:br/>
      </w:r>
      <w:r>
        <w:rPr>
          <w:color w:val="000000"/>
          <w:sz w:val="20"/>
        </w:rPr>
        <w:t xml:space="preserve">      7) устаревшая материально-техническая база колледжей не обеспечивает качество </w:t>
      </w:r>
      <w:r>
        <w:rPr>
          <w:color w:val="000000"/>
          <w:sz w:val="20"/>
        </w:rPr>
        <w:lastRenderedPageBreak/>
        <w:t>подготовки кадров и привлекательность системы ТиПО. Не решены в полной мере вопросы соз</w:t>
      </w:r>
      <w:r>
        <w:rPr>
          <w:color w:val="000000"/>
          <w:sz w:val="20"/>
        </w:rPr>
        <w:t>дания условий для иногородних обучающихся. Лишь 70 % сельских студентов имеют возможность получить места в общежитиях.</w:t>
      </w:r>
      <w:r>
        <w:br/>
      </w:r>
      <w:r>
        <w:rPr>
          <w:color w:val="000000"/>
          <w:sz w:val="20"/>
        </w:rPr>
        <w:t xml:space="preserve">       Эволюция рынка труда рабочего обозначила перед системой ТиПО новые вызовы. Система ТиПО призвана сыграть ключевую роль в контексте</w:t>
      </w:r>
      <w:r>
        <w:rPr>
          <w:color w:val="000000"/>
          <w:sz w:val="20"/>
        </w:rPr>
        <w:t xml:space="preserve"> социальных выгод, прежде всего, для человека и общества в целом. 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9" w:name="z15"/>
      <w:r>
        <w:rPr>
          <w:b/>
          <w:color w:val="000000"/>
        </w:rPr>
        <w:t xml:space="preserve">   Высшее и послевузовское образование</w:t>
      </w:r>
    </w:p>
    <w:bookmarkEnd w:id="9"/>
    <w:p w:rsidR="002A7E2C" w:rsidRDefault="00095065">
      <w:pPr>
        <w:spacing w:after="0"/>
      </w:pPr>
      <w:r>
        <w:rPr>
          <w:color w:val="000000"/>
          <w:sz w:val="20"/>
        </w:rPr>
        <w:t>      Эффективным показателем инновационной экономики обозначены тренды развития вузовской науки. Усиливается интеграция университетов и бизнес-стру</w:t>
      </w:r>
      <w:r>
        <w:rPr>
          <w:color w:val="000000"/>
          <w:sz w:val="20"/>
        </w:rPr>
        <w:t xml:space="preserve">ктур. </w:t>
      </w:r>
      <w:r>
        <w:br/>
      </w:r>
      <w:r>
        <w:rPr>
          <w:color w:val="000000"/>
          <w:sz w:val="20"/>
        </w:rPr>
        <w:t>      В рейтинге IMD в топ стран-лидеров, где высшее образование отвечает потребностям экономики, входят Швеция, Сингапур, Дания, Канада, Финляндия. Казахстан занимает 44 позицию среди 60 стран мира.</w:t>
      </w:r>
      <w:r>
        <w:br/>
      </w:r>
      <w:r>
        <w:rPr>
          <w:color w:val="000000"/>
          <w:sz w:val="20"/>
        </w:rPr>
        <w:t xml:space="preserve">       Реализуются проекты развития исследователь</w:t>
      </w:r>
      <w:r>
        <w:rPr>
          <w:color w:val="000000"/>
          <w:sz w:val="20"/>
        </w:rPr>
        <w:t xml:space="preserve">ских вузов. Инвестиции Китая в исследовательские университеты повысили конкурентоспособность высшего образования. </w:t>
      </w:r>
      <w:r>
        <w:br/>
      </w:r>
      <w:r>
        <w:rPr>
          <w:color w:val="000000"/>
          <w:sz w:val="20"/>
        </w:rPr>
        <w:t>      В Великобритании фокус на исследовательские университеты обеспечил устойчивое экономическое развитие страны. В 2010 году 20 вузов Велик</w:t>
      </w:r>
      <w:r>
        <w:rPr>
          <w:color w:val="000000"/>
          <w:sz w:val="20"/>
        </w:rPr>
        <w:t>обритании, объединенных в RusselGroup, принесли 22,3 млрд. дохода и обеспечили 243 тысяч рабочих мест. Более 2/3 результатов научно-исследовательских работ (далее – НИР) университетов RussellGroup внедряются в экономику, здравоохранение, культурную и социа</w:t>
      </w:r>
      <w:r>
        <w:rPr>
          <w:color w:val="000000"/>
          <w:sz w:val="20"/>
        </w:rPr>
        <w:t>льную сферы страны.</w:t>
      </w:r>
      <w:r>
        <w:br/>
      </w:r>
      <w:r>
        <w:rPr>
          <w:color w:val="000000"/>
          <w:sz w:val="20"/>
        </w:rPr>
        <w:t>      Приоритетом высшего и послевузовского образования Казахстана обозначено триединство образования, науки и производства. Начат процесс институционального преобразования высшей школы страны. Создан первый исследовательский вуз - Каза</w:t>
      </w:r>
      <w:r>
        <w:rPr>
          <w:color w:val="000000"/>
          <w:sz w:val="20"/>
        </w:rPr>
        <w:t>хский национальный исследовательский технический университет имени К.И. Сатпаева. Здесь сформирован пул ведущих ученых страны, выполняющих фундаментальные и прикладные научно-образовательные исследования.</w:t>
      </w:r>
      <w:r>
        <w:br/>
      </w:r>
      <w:r>
        <w:rPr>
          <w:color w:val="000000"/>
          <w:sz w:val="20"/>
        </w:rPr>
        <w:t>      Функционируют 16 офисов коммерциализации, 3 т</w:t>
      </w:r>
      <w:r>
        <w:rPr>
          <w:color w:val="000000"/>
          <w:sz w:val="20"/>
        </w:rPr>
        <w:t>ехнопарка и 4 бизнес-инкубатора. Флагманом глобального образования и научных открытий стала автономная организация образования "Назарбаев Университет" (далее – Назарбаев Университет). В инженерных школах вуза успешно стартовали инновационные образовательны</w:t>
      </w:r>
      <w:r>
        <w:rPr>
          <w:color w:val="000000"/>
          <w:sz w:val="20"/>
        </w:rPr>
        <w:t>е и научные проекты. В 2015 году Университет перешел знаковый рубеж. Осуществлен первый выпуск 594 молодых высококвалифицированных специалистов (446 бакалавров и 148 магистров).</w:t>
      </w:r>
      <w:r>
        <w:br/>
      </w:r>
      <w:r>
        <w:rPr>
          <w:color w:val="000000"/>
          <w:sz w:val="20"/>
        </w:rPr>
        <w:t xml:space="preserve">      Высшую школу Казахстана представляют 125 вузов (2013 - 2014 учебный год </w:t>
      </w:r>
      <w:r>
        <w:rPr>
          <w:color w:val="000000"/>
          <w:sz w:val="20"/>
        </w:rPr>
        <w:t>– 132 единиц, 2014 - 2015 учебный год – 127 единиц), из них 9 национальных, 31 государственный, 13 негражданских, 1 автономная организация образования, 1 международный, 16 акционированных, 54 частных.</w:t>
      </w:r>
      <w:r>
        <w:br/>
      </w:r>
      <w:r>
        <w:rPr>
          <w:color w:val="000000"/>
          <w:sz w:val="20"/>
        </w:rPr>
        <w:t xml:space="preserve">       Контингент обучающихся в вузах в 2015 - 2016 уче</w:t>
      </w:r>
      <w:r>
        <w:rPr>
          <w:color w:val="000000"/>
          <w:sz w:val="20"/>
        </w:rPr>
        <w:t xml:space="preserve">бном году составляет 455 101 человек (2013 год – 606,1 тысяч человек, 2014 год – 506,4 тысяч человек), в том числе, в бакалавриате – 425 700 человек, в магистратуре – 27 400 человек, в докторантуре – 2001 человек. </w:t>
      </w:r>
      <w:r>
        <w:br/>
      </w:r>
      <w:r>
        <w:rPr>
          <w:color w:val="000000"/>
          <w:sz w:val="20"/>
        </w:rPr>
        <w:t>      Численность профессорско-преподават</w:t>
      </w:r>
      <w:r>
        <w:rPr>
          <w:color w:val="000000"/>
          <w:sz w:val="20"/>
        </w:rPr>
        <w:t>ельского состава (далее – ППС) составляет – 40 844 человека (2013 год – 41 635, 2014 год - 40 320).</w:t>
      </w:r>
      <w:r>
        <w:br/>
      </w:r>
      <w:r>
        <w:rPr>
          <w:color w:val="000000"/>
          <w:sz w:val="20"/>
        </w:rPr>
        <w:t>      Подготовка специалистов осуществляется с учетом социального заказа. 11 вузов определены как базовые в подготовке высококвалифицированных кадров для ус</w:t>
      </w:r>
      <w:r>
        <w:rPr>
          <w:color w:val="000000"/>
          <w:sz w:val="20"/>
        </w:rPr>
        <w:t>пешной реализации проектов Государственной программы индустриально-инновационного развития (далее – ГПИИР). Профессиональные компетенции формируются в рамках образовательных программ, разработанных в соответствии с Дублинскими дескрипторами и пожеланиями р</w:t>
      </w:r>
      <w:r>
        <w:rPr>
          <w:color w:val="000000"/>
          <w:sz w:val="20"/>
        </w:rPr>
        <w:t xml:space="preserve">аботодателей. </w:t>
      </w:r>
      <w:r>
        <w:br/>
      </w:r>
      <w:r>
        <w:rPr>
          <w:color w:val="000000"/>
          <w:sz w:val="20"/>
        </w:rPr>
        <w:t xml:space="preserve">       Обеспечена преемственность образовательных программ трехуровневой модели высшего и послевузовского образования. Академическая свобода вузов в определении содержания образовательных программ в бакалавриате увеличена до 55 %, магистрату</w:t>
      </w:r>
      <w:r>
        <w:rPr>
          <w:color w:val="000000"/>
          <w:sz w:val="20"/>
        </w:rPr>
        <w:t xml:space="preserve">ре – 70 %, </w:t>
      </w:r>
      <w:r>
        <w:rPr>
          <w:color w:val="000000"/>
          <w:sz w:val="20"/>
        </w:rPr>
        <w:lastRenderedPageBreak/>
        <w:t xml:space="preserve">докторантуре – 90 %. Вузы могут предлагать широкий спектр образовательных программ, способствующих укреплению их конкурентоспособности на рынке образовательных услуг. </w:t>
      </w:r>
      <w:r>
        <w:br/>
      </w:r>
      <w:r>
        <w:rPr>
          <w:color w:val="000000"/>
          <w:sz w:val="20"/>
        </w:rPr>
        <w:t>      Соотношение количества грантов магистратуры к грантам бакалавриата соот</w:t>
      </w:r>
      <w:r>
        <w:rPr>
          <w:color w:val="000000"/>
          <w:sz w:val="20"/>
        </w:rPr>
        <w:t>ветствует мировой структуре вузовского контингента (1:5).</w:t>
      </w:r>
      <w:r>
        <w:br/>
      </w:r>
      <w:r>
        <w:rPr>
          <w:color w:val="000000"/>
          <w:sz w:val="20"/>
        </w:rPr>
        <w:t xml:space="preserve">       На основе Национальной системы квалификаций, сопоставимой с Европейской, разработано 70 профессиональных стандартов подготовки специалистов с высшим и послевузовским образованием. </w:t>
      </w:r>
      <w:r>
        <w:br/>
      </w:r>
      <w:r>
        <w:rPr>
          <w:color w:val="000000"/>
          <w:sz w:val="20"/>
        </w:rPr>
        <w:t>      Расш</w:t>
      </w:r>
      <w:r>
        <w:rPr>
          <w:color w:val="000000"/>
          <w:sz w:val="20"/>
        </w:rPr>
        <w:t>иряются образовательные контакты казахстанских вузов с ведущими университетами мира. Международные научно-исследовательские проекты реализуются совместно с зарубежными вузами-партнерами. Диалог стран обеспечивает привлекательность и сопоставимость квалифик</w:t>
      </w:r>
      <w:r>
        <w:rPr>
          <w:color w:val="000000"/>
          <w:sz w:val="20"/>
        </w:rPr>
        <w:t>аций высшего образования.</w:t>
      </w:r>
      <w:r>
        <w:br/>
      </w:r>
      <w:r>
        <w:rPr>
          <w:color w:val="000000"/>
          <w:sz w:val="20"/>
        </w:rPr>
        <w:t>      Внедрена национальная модель аккредитации вузов. В 2015 году институциональную аккредитацию в казахстанских аккредитационных агентствах прошли 72, национальную специализированную - 55 вузов. Начат постепенный переход от госу</w:t>
      </w:r>
      <w:r>
        <w:rPr>
          <w:color w:val="000000"/>
          <w:sz w:val="20"/>
        </w:rPr>
        <w:t>дарственной аттестации к общественно-профессиональной аккредитации.</w:t>
      </w:r>
      <w:r>
        <w:br/>
      </w:r>
      <w:r>
        <w:rPr>
          <w:color w:val="000000"/>
          <w:sz w:val="20"/>
        </w:rPr>
        <w:t xml:space="preserve">       Развитие получила академическая мобильность студентов и ППС. В 2011-2015 годы 4913 студентов казахстанских вузов прошли обучение в ведущих вузах мира. </w:t>
      </w:r>
      <w:r>
        <w:br/>
      </w:r>
      <w:r>
        <w:rPr>
          <w:color w:val="000000"/>
          <w:sz w:val="20"/>
        </w:rPr>
        <w:t xml:space="preserve">       Курсовую подготовку в </w:t>
      </w:r>
      <w:r>
        <w:rPr>
          <w:color w:val="000000"/>
          <w:sz w:val="20"/>
        </w:rPr>
        <w:t xml:space="preserve">области менеджмента на базе Назарбаев Университета со стажировкой в Великобритании, Японии, Соединенных штатах Америки и Сингапуре прошли 100 сотрудников вузов. Научно-педагогические кадры повышают уровень профессиональных компетенций в 30 странах мира по </w:t>
      </w:r>
      <w:r>
        <w:rPr>
          <w:color w:val="000000"/>
          <w:sz w:val="20"/>
        </w:rPr>
        <w:t xml:space="preserve">программе "Болашақ". </w:t>
      </w:r>
      <w:r>
        <w:br/>
      </w:r>
      <w:r>
        <w:rPr>
          <w:color w:val="000000"/>
          <w:sz w:val="20"/>
        </w:rPr>
        <w:t>      Более чем в 2 раза в сравнении с 2011 годом выросло количество публикаций с высоким импакт-фактором ППС и научных работников вузов.</w:t>
      </w:r>
      <w:r>
        <w:br/>
      </w:r>
      <w:r>
        <w:rPr>
          <w:color w:val="000000"/>
          <w:sz w:val="20"/>
        </w:rPr>
        <w:t xml:space="preserve">       Вместе с тем остепененность ППС вузов все еще остается низкой и составляет 50,4 %. Лишь 2</w:t>
      </w:r>
      <w:r>
        <w:rPr>
          <w:color w:val="000000"/>
          <w:sz w:val="20"/>
        </w:rPr>
        <w:t xml:space="preserve"> % от их общего числа имеют степень доктора PhD. </w:t>
      </w:r>
      <w:r>
        <w:br/>
      </w:r>
      <w:r>
        <w:rPr>
          <w:color w:val="000000"/>
          <w:sz w:val="20"/>
        </w:rPr>
        <w:t xml:space="preserve">       Научный потенциал вузов используется неэффективно. Межведомственные барьеры, недостаточное финансирование, отсутствие экономических стимулов у частного сектора препятствуют успешной интеграции образо</w:t>
      </w:r>
      <w:r>
        <w:rPr>
          <w:color w:val="000000"/>
          <w:sz w:val="20"/>
        </w:rPr>
        <w:t xml:space="preserve">вания, науки и производства. </w:t>
      </w:r>
      <w:r>
        <w:br/>
      </w:r>
      <w:r>
        <w:rPr>
          <w:color w:val="000000"/>
          <w:sz w:val="20"/>
        </w:rPr>
        <w:t xml:space="preserve">      Не в полной мере развиты институциональные формы поддержки инновационных структур. Удельный вес научных разработок более чем в десять раз ниже уровня развитых стран. Вузами коммерциализируются только 0,1 % финансируемых </w:t>
      </w:r>
      <w:r>
        <w:rPr>
          <w:color w:val="000000"/>
          <w:sz w:val="20"/>
        </w:rPr>
        <w:t>научно-исследовательских разработок.</w:t>
      </w:r>
      <w:r>
        <w:br/>
      </w:r>
      <w:r>
        <w:rPr>
          <w:color w:val="000000"/>
          <w:sz w:val="20"/>
        </w:rPr>
        <w:t>      Развитие государства во все времена определяла молодежь. По данным государственной статистики, на начало 2015 года численность молодежи республики (14-29 лет) составила 4 511,5 тысяч человек или 25 % от общей числ</w:t>
      </w:r>
      <w:r>
        <w:rPr>
          <w:color w:val="000000"/>
          <w:sz w:val="20"/>
        </w:rPr>
        <w:t>енности населения страны.</w:t>
      </w:r>
      <w:r>
        <w:br/>
      </w:r>
      <w:r>
        <w:rPr>
          <w:color w:val="000000"/>
          <w:sz w:val="20"/>
        </w:rPr>
        <w:t>      Вопросы успешной социализации и гражданственной активности молодежи рассматриваются на заседаниях Совета по молодежной политике при Президенте Республики Казахстан. Региональными программами решаются социальные проблемы и за</w:t>
      </w:r>
      <w:r>
        <w:rPr>
          <w:color w:val="000000"/>
          <w:sz w:val="20"/>
        </w:rPr>
        <w:t>нятость молодежи. Инициативы молодежи находят поддержку в 213 региональных ресурсных центрах.</w:t>
      </w:r>
      <w:r>
        <w:br/>
      </w:r>
      <w:r>
        <w:rPr>
          <w:color w:val="000000"/>
          <w:sz w:val="20"/>
        </w:rPr>
        <w:t xml:space="preserve">       Функционирует свыше 1000 молодежных неправительственных организаций. В 115-ти вузах созданы органы молодежного самоуправления. </w:t>
      </w:r>
      <w:r>
        <w:br/>
      </w:r>
      <w:r>
        <w:rPr>
          <w:color w:val="000000"/>
          <w:sz w:val="20"/>
        </w:rPr>
        <w:t xml:space="preserve">      Создана Национальная </w:t>
      </w:r>
      <w:r>
        <w:rPr>
          <w:color w:val="000000"/>
          <w:sz w:val="20"/>
        </w:rPr>
        <w:t>студенческая лига по футболу и баскетболу. На Всемирной универсиаде в 2015 году казахстанская студенческая сборная завоевала 5 золотых и 6 серебряных медалей.</w:t>
      </w:r>
      <w:r>
        <w:br/>
      </w:r>
      <w:r>
        <w:rPr>
          <w:color w:val="000000"/>
          <w:sz w:val="20"/>
        </w:rPr>
        <w:t xml:space="preserve">       Успешно реализуются социальные проекты: Республиканский молодежный форум, Молодежный лагер</w:t>
      </w:r>
      <w:r>
        <w:rPr>
          <w:color w:val="000000"/>
          <w:sz w:val="20"/>
        </w:rPr>
        <w:t xml:space="preserve">ь "Жастар-Отанға!", республиканский турнир по парламентским дебатам и другие. </w:t>
      </w:r>
      <w:r>
        <w:br/>
      </w:r>
      <w:r>
        <w:rPr>
          <w:color w:val="000000"/>
          <w:sz w:val="20"/>
        </w:rPr>
        <w:t>      Проблемы:</w:t>
      </w:r>
      <w:r>
        <w:br/>
      </w:r>
      <w:r>
        <w:rPr>
          <w:color w:val="000000"/>
          <w:sz w:val="20"/>
        </w:rPr>
        <w:t>      1) 66,3 % казахстанских работодателей-участников социологических опросов отметили отсутствие опыта сотрудничества с вузами в сфере НИОКР. Подготовка кадров</w:t>
      </w:r>
      <w:r>
        <w:rPr>
          <w:color w:val="000000"/>
          <w:sz w:val="20"/>
        </w:rPr>
        <w:t xml:space="preserve"> в вузах все еще не направлена на развитие практических навыков. Образовательные программы не </w:t>
      </w:r>
      <w:r>
        <w:rPr>
          <w:color w:val="000000"/>
          <w:sz w:val="20"/>
        </w:rPr>
        <w:lastRenderedPageBreak/>
        <w:t>удовлетворяют ожидания работодателей;</w:t>
      </w:r>
      <w:r>
        <w:br/>
      </w:r>
      <w:r>
        <w:rPr>
          <w:color w:val="000000"/>
          <w:sz w:val="20"/>
        </w:rPr>
        <w:t>      2) отмечается низкий уровень выпускников вузов по техническим специальностям. Показатель трудоустройства выпускников в</w:t>
      </w:r>
      <w:r>
        <w:rPr>
          <w:color w:val="000000"/>
          <w:sz w:val="20"/>
        </w:rPr>
        <w:t xml:space="preserve"> первый год после окончания вуза остается все еще низким (71 %), в том числе на селе. Местными исполнительными органами (далее – МИО) слабо ведется работа по привлечению молодых специалистов в рамках проекта "С дипломом в село". Вовлеченность сельской моло</w:t>
      </w:r>
      <w:r>
        <w:rPr>
          <w:color w:val="000000"/>
          <w:sz w:val="20"/>
        </w:rPr>
        <w:t>дежи в различные проекты остается низкой;</w:t>
      </w:r>
      <w:r>
        <w:br/>
      </w:r>
      <w:r>
        <w:rPr>
          <w:color w:val="000000"/>
          <w:sz w:val="20"/>
        </w:rPr>
        <w:t xml:space="preserve">       3) непрестижность профессии педагога приводит к набору слабоуспевающих абитуриентов. Отсутствуют специальные требования к приему на педагогические специальности. Выпускники педагогических специальностей не о</w:t>
      </w:r>
      <w:r>
        <w:rPr>
          <w:color w:val="000000"/>
          <w:sz w:val="20"/>
        </w:rPr>
        <w:t>риентированы на использование в учебной практике новых технологий обучения. Охват студентов программами трехъязычного обучения остается низким. Имеется потребность в повышении языковых компетенций как студентов, так и преподавателей. Не в полной мере разра</w:t>
      </w:r>
      <w:r>
        <w:rPr>
          <w:color w:val="000000"/>
          <w:sz w:val="20"/>
        </w:rPr>
        <w:t xml:space="preserve">ботано научно-методическое обеспечение обучения на английском языке; </w:t>
      </w:r>
      <w:r>
        <w:br/>
      </w:r>
      <w:r>
        <w:rPr>
          <w:color w:val="000000"/>
          <w:sz w:val="20"/>
        </w:rPr>
        <w:t>      4) в рейтинге IMD Казахстан занимает 44 позицию по показателю "импорт студентов" среди 56 стран мира. Доля иностранных студентов составляет лишь 2,5 %, в странах ОЭСР их доля дости</w:t>
      </w:r>
      <w:r>
        <w:rPr>
          <w:color w:val="000000"/>
          <w:sz w:val="20"/>
        </w:rPr>
        <w:t>гает 9-10 %;</w:t>
      </w:r>
      <w:r>
        <w:br/>
      </w:r>
      <w:r>
        <w:rPr>
          <w:color w:val="000000"/>
          <w:sz w:val="20"/>
        </w:rPr>
        <w:t>      5) действующие институты корпоративного управления не имеют реальных полномочий, влияющих на принятие основных решений. Вузами не отрегулирован механизм подотчетности перед студенческой и родительской общественностью;</w:t>
      </w:r>
      <w:r>
        <w:br/>
      </w:r>
      <w:r>
        <w:rPr>
          <w:color w:val="000000"/>
          <w:sz w:val="20"/>
        </w:rPr>
        <w:t xml:space="preserve">       6) инфрастру</w:t>
      </w:r>
      <w:r>
        <w:rPr>
          <w:color w:val="000000"/>
          <w:sz w:val="20"/>
        </w:rPr>
        <w:t xml:space="preserve">ктура и организация досуга в вузах не соответствуют потребностям и ожиданиям иногородних и иностранных студентов; </w:t>
      </w:r>
      <w:r>
        <w:br/>
      </w:r>
      <w:r>
        <w:rPr>
          <w:color w:val="000000"/>
          <w:sz w:val="20"/>
        </w:rPr>
        <w:t xml:space="preserve">       7) безбарьерная среда обучения создана в вузах Акмолинской, Алматинской, Западно-Казахстанской, Карагандинской, Костанайской и Южно-Ка</w:t>
      </w:r>
      <w:r>
        <w:rPr>
          <w:color w:val="000000"/>
          <w:sz w:val="20"/>
        </w:rPr>
        <w:t xml:space="preserve">захстанской областей, городов Астаны и Алматы. В них обучается 570 студентов с особыми образовательными потребностями. На законодательном уровне не выработаны механизмы их трудоустройства; </w:t>
      </w:r>
      <w:r>
        <w:br/>
      </w:r>
      <w:r>
        <w:rPr>
          <w:color w:val="000000"/>
          <w:sz w:val="20"/>
        </w:rPr>
        <w:t xml:space="preserve">      8) вовлеченность сельской молодежи в социальные проекты все </w:t>
      </w:r>
      <w:r>
        <w:rPr>
          <w:color w:val="000000"/>
          <w:sz w:val="20"/>
        </w:rPr>
        <w:t>еще остается низкой. Имеются существенные различия в условиях досуга молодежи города и села. Не в полной мере развернуто волонтерское движение. Только 9 % молодежи занимается спортом (город – 6,7 %, село – 11,8 %).</w:t>
      </w:r>
      <w:r>
        <w:br/>
      </w:r>
      <w:r>
        <w:rPr>
          <w:color w:val="000000"/>
          <w:sz w:val="20"/>
        </w:rPr>
        <w:t xml:space="preserve">      С учетом достигнутых результатов и </w:t>
      </w:r>
      <w:r>
        <w:rPr>
          <w:color w:val="000000"/>
          <w:sz w:val="20"/>
        </w:rPr>
        <w:t>все еще имеющихся проблем рост качественных показателей высшей школы Казахстана является критически важным.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10" w:name="z16"/>
      <w:r>
        <w:rPr>
          <w:b/>
          <w:color w:val="000000"/>
        </w:rPr>
        <w:t xml:space="preserve">   Наука</w:t>
      </w:r>
    </w:p>
    <w:p w:rsidR="002A7E2C" w:rsidRDefault="00095065">
      <w:pPr>
        <w:spacing w:after="0"/>
      </w:pPr>
      <w:bookmarkStart w:id="11" w:name="z17"/>
      <w:bookmarkEnd w:id="10"/>
      <w:r>
        <w:rPr>
          <w:color w:val="000000"/>
          <w:sz w:val="20"/>
        </w:rPr>
        <w:t>      Принятый в 2011 году Закон Республики Казахстан "О науке" открыл новые возможности для передовых научных достижений. Новшеством каз</w:t>
      </w:r>
      <w:r>
        <w:rPr>
          <w:color w:val="000000"/>
          <w:sz w:val="20"/>
        </w:rPr>
        <w:t>ахстанской науки стал Закон Республики Казахстан "О коммерциализации результатов научной и (или) научно-технической деятельности" (далее - Закон). Основными положениями законодательно регламентируется создание условий для развития казахстанской науки во бл</w:t>
      </w:r>
      <w:r>
        <w:rPr>
          <w:color w:val="000000"/>
          <w:sz w:val="20"/>
        </w:rPr>
        <w:t>аго интересов экономики и бизнеса.</w:t>
      </w:r>
      <w:r>
        <w:br/>
      </w:r>
      <w:r>
        <w:rPr>
          <w:color w:val="000000"/>
          <w:sz w:val="20"/>
        </w:rPr>
        <w:t xml:space="preserve">       Создана принципиально новая модель управления наукой. Определены механизмы финансирования научных исследований - базовое, грантовое и программно-целевое. Независимую экспертизу проводит Национальный центр государст</w:t>
      </w:r>
      <w:r>
        <w:rPr>
          <w:color w:val="000000"/>
          <w:sz w:val="20"/>
        </w:rPr>
        <w:t xml:space="preserve">венной научно-технической экспертизы. </w:t>
      </w:r>
      <w:r>
        <w:br/>
      </w:r>
      <w:r>
        <w:rPr>
          <w:color w:val="000000"/>
          <w:sz w:val="20"/>
        </w:rPr>
        <w:t xml:space="preserve">       Пять национальных научных советов (далее – ННС) являются коллегиальным органом принятия решений. </w:t>
      </w:r>
      <w:r>
        <w:br/>
      </w:r>
      <w:r>
        <w:rPr>
          <w:color w:val="000000"/>
          <w:sz w:val="20"/>
        </w:rPr>
        <w:t xml:space="preserve">       В 2015 году успешно завершен проект казахстанской науки и Всемирного Банка "Коммерциализация технологий".</w:t>
      </w:r>
      <w:r>
        <w:rPr>
          <w:color w:val="000000"/>
          <w:sz w:val="20"/>
        </w:rPr>
        <w:t xml:space="preserve"> Реализованы 65 научных проектов. Заключены 6 лицензионных соглашений. </w:t>
      </w:r>
      <w:r>
        <w:br/>
      </w:r>
      <w:r>
        <w:rPr>
          <w:color w:val="000000"/>
          <w:sz w:val="20"/>
        </w:rPr>
        <w:t xml:space="preserve">       НИОКР выполняют 392 научные организации, в том числе 245 научно-исследовательских институтов (далее – НИИ). В них работают более 25 тысяч научных сотрудников. </w:t>
      </w:r>
      <w:r>
        <w:br/>
      </w:r>
      <w:r>
        <w:rPr>
          <w:color w:val="000000"/>
          <w:sz w:val="20"/>
        </w:rPr>
        <w:t xml:space="preserve">       Ученые стр</w:t>
      </w:r>
      <w:r>
        <w:rPr>
          <w:color w:val="000000"/>
          <w:sz w:val="20"/>
        </w:rPr>
        <w:t xml:space="preserve">аны имеют доступ к мировым информационным ресурсам. Подписаны лицензии </w:t>
      </w:r>
      <w:r>
        <w:rPr>
          <w:color w:val="000000"/>
          <w:sz w:val="20"/>
        </w:rPr>
        <w:lastRenderedPageBreak/>
        <w:t xml:space="preserve">и соглашения с крупнейшими зарубежными компаниями и издательствами Thomson Reuters, Springer, Elsevier. </w:t>
      </w:r>
      <w:r>
        <w:br/>
      </w:r>
      <w:r>
        <w:rPr>
          <w:color w:val="000000"/>
          <w:sz w:val="20"/>
        </w:rPr>
        <w:t xml:space="preserve">       Отмечается значительный рост публикационной активности казахстанских учен</w:t>
      </w:r>
      <w:r>
        <w:rPr>
          <w:color w:val="000000"/>
          <w:sz w:val="20"/>
        </w:rPr>
        <w:t xml:space="preserve">ых в международных рейтинговых изданиях. В 2015 году количество публикаций в ведущих рейтинговых журналах мира составило 1995, из них только в Scopus (Elsevier) – 976, Web of Core Collection (Thomson Reuters) – 327 и одновременно в обеих базах – 692. 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Укрепляется кадровый потенциал науки. Отмечается рост численности казахстанской молодежи в науке. В 1,5 раза увеличилась доля ученых в возрасте до 35 лет. Значительными стимулами для ученых стали Государственная премия в области науки и техники, 6 именны</w:t>
      </w:r>
      <w:r>
        <w:rPr>
          <w:color w:val="000000"/>
          <w:sz w:val="20"/>
        </w:rPr>
        <w:t>х премий МОН РК, государственные научные стипендии (50 для молодых и 25 для выдающихся ученых).</w:t>
      </w:r>
      <w:r>
        <w:br/>
      </w:r>
      <w:r>
        <w:rPr>
          <w:color w:val="000000"/>
          <w:sz w:val="20"/>
        </w:rPr>
        <w:t>      Проблемы:</w:t>
      </w:r>
      <w:r>
        <w:br/>
      </w:r>
      <w:r>
        <w:rPr>
          <w:color w:val="000000"/>
          <w:sz w:val="20"/>
        </w:rPr>
        <w:t xml:space="preserve">       1) сохраняется разрыв между наукой и образованием. Научные результаты не сосредоточиваются в сфере образования; </w:t>
      </w:r>
      <w:r>
        <w:br/>
      </w:r>
      <w:r>
        <w:rPr>
          <w:color w:val="000000"/>
          <w:sz w:val="20"/>
        </w:rPr>
        <w:t>      2) остается низкой</w:t>
      </w:r>
      <w:r>
        <w:rPr>
          <w:color w:val="000000"/>
          <w:sz w:val="20"/>
        </w:rPr>
        <w:t xml:space="preserve"> материально-техническая оснащенность научно-исследовательской инфраструктуры;</w:t>
      </w:r>
      <w:r>
        <w:br/>
      </w:r>
      <w:r>
        <w:rPr>
          <w:color w:val="000000"/>
          <w:sz w:val="20"/>
        </w:rPr>
        <w:t xml:space="preserve">       3) приоритеты финансирования научно-технической деятельности формируются в большей части без участия индустрии; </w:t>
      </w:r>
      <w:r>
        <w:br/>
      </w:r>
      <w:r>
        <w:rPr>
          <w:color w:val="000000"/>
          <w:sz w:val="20"/>
        </w:rPr>
        <w:t xml:space="preserve">       4) слабо развито научное предпринимательство. Резу</w:t>
      </w:r>
      <w:r>
        <w:rPr>
          <w:color w:val="000000"/>
          <w:sz w:val="20"/>
        </w:rPr>
        <w:t xml:space="preserve">льтаты научно-технической деятельности остаются невостребованными для бизнеса и не применяются предприятиями в производственных процессах; </w:t>
      </w:r>
      <w:r>
        <w:br/>
      </w:r>
      <w:r>
        <w:rPr>
          <w:color w:val="000000"/>
          <w:sz w:val="20"/>
        </w:rPr>
        <w:t>      5) слабо обеспечен переход от фундаментальных знаний к их практической реализации. Это значительно снижает цен</w:t>
      </w:r>
      <w:r>
        <w:rPr>
          <w:color w:val="000000"/>
          <w:sz w:val="20"/>
        </w:rPr>
        <w:t>ность результатов научного труда с точки зрения общества и экономики;</w:t>
      </w:r>
      <w:r>
        <w:br/>
      </w:r>
      <w:r>
        <w:rPr>
          <w:color w:val="000000"/>
          <w:sz w:val="20"/>
        </w:rPr>
        <w:t xml:space="preserve">       6) отсутствует единый оператор, осуществляющий администрирование и контроль международных научных проектов; </w:t>
      </w:r>
      <w:r>
        <w:br/>
      </w:r>
      <w:r>
        <w:rPr>
          <w:color w:val="000000"/>
          <w:sz w:val="20"/>
        </w:rPr>
        <w:t>      7) не развиты национальные профессиональные сообщества научных р</w:t>
      </w:r>
      <w:r>
        <w:rPr>
          <w:color w:val="000000"/>
          <w:sz w:val="20"/>
        </w:rPr>
        <w:t>аботников, привлекаемых к независимой экспертизе;</w:t>
      </w:r>
      <w:r>
        <w:br/>
      </w:r>
      <w:r>
        <w:rPr>
          <w:color w:val="000000"/>
          <w:sz w:val="20"/>
        </w:rPr>
        <w:t>      8) Казахстан значительно отстает по показателям результативности НИОКР от развитых стран. За 5 лет затраты на опытно-конструкторские разработки выросли в 3 раза, однако они значительно ниже, чем в стр</w:t>
      </w:r>
      <w:r>
        <w:rPr>
          <w:color w:val="000000"/>
          <w:sz w:val="20"/>
        </w:rPr>
        <w:t>анах ОЭСР;</w:t>
      </w:r>
      <w:r>
        <w:br/>
      </w:r>
      <w:r>
        <w:rPr>
          <w:color w:val="000000"/>
          <w:sz w:val="20"/>
        </w:rPr>
        <w:t>      9) продажи прав интеллектуальной собственности в Казахстане намного ниже, чем в России и Сингапуре. Внутренние затраты на исследования и разработки в 14 раз ниже стран ОЭСР;</w:t>
      </w:r>
      <w:r>
        <w:br/>
      </w:r>
      <w:r>
        <w:rPr>
          <w:color w:val="000000"/>
          <w:sz w:val="20"/>
        </w:rPr>
        <w:t>      10) инновационное развитие экономики предполагает рост каче</w:t>
      </w:r>
      <w:r>
        <w:rPr>
          <w:color w:val="000000"/>
          <w:sz w:val="20"/>
        </w:rPr>
        <w:t>ственных показателей науки. Это – ускоренное развитие научно-исследовательской деятельности вузов, реальный вклад науки в экономику, кооперация с бизнесом и интеграция с зарубежным научным сообществом;</w:t>
      </w:r>
      <w:r>
        <w:br/>
      </w:r>
      <w:r>
        <w:rPr>
          <w:color w:val="000000"/>
          <w:sz w:val="20"/>
        </w:rPr>
        <w:t>      11) отсутствует система мониторинга реализации н</w:t>
      </w:r>
      <w:r>
        <w:rPr>
          <w:color w:val="000000"/>
          <w:sz w:val="20"/>
        </w:rPr>
        <w:t>аучных исследований;</w:t>
      </w:r>
      <w:r>
        <w:br/>
      </w:r>
      <w:r>
        <w:rPr>
          <w:color w:val="000000"/>
          <w:sz w:val="20"/>
        </w:rPr>
        <w:t xml:space="preserve">       12) в сфере образования и науки Казахстана функционирует негибкая система государственного контроля; </w:t>
      </w:r>
      <w:r>
        <w:br/>
      </w:r>
      <w:r>
        <w:rPr>
          <w:color w:val="000000"/>
          <w:sz w:val="20"/>
        </w:rPr>
        <w:t>      13) процедуры государственного контроля забюрократизированы (обязательное соответствие 551 параметру 15 нормативных прав</w:t>
      </w:r>
      <w:r>
        <w:rPr>
          <w:color w:val="000000"/>
          <w:sz w:val="20"/>
        </w:rPr>
        <w:t>овых актов);</w:t>
      </w:r>
      <w:r>
        <w:br/>
      </w:r>
      <w:r>
        <w:rPr>
          <w:color w:val="000000"/>
          <w:sz w:val="20"/>
        </w:rPr>
        <w:t xml:space="preserve">       14) отсутствует систематизированная информационная база данных контрольных мероприятий. Это ограничивает мониторинг и анализ деятельности организаций образования; </w:t>
      </w:r>
      <w:r>
        <w:br/>
      </w:r>
      <w:r>
        <w:rPr>
          <w:color w:val="000000"/>
          <w:sz w:val="20"/>
        </w:rPr>
        <w:t>      15) имеется значительный разрыв между внутренней и внешней оценкой</w:t>
      </w:r>
      <w:r>
        <w:rPr>
          <w:color w:val="000000"/>
          <w:sz w:val="20"/>
        </w:rPr>
        <w:t xml:space="preserve"> организации образования. По самооценке 100% считают свою деятельность удовлетворительной. При этом проходят государственную аттестацию 58% детсадов, 59% школ, 11 % колледжей, 46% вузов;</w:t>
      </w:r>
      <w:r>
        <w:br/>
      </w:r>
      <w:r>
        <w:rPr>
          <w:color w:val="000000"/>
          <w:sz w:val="20"/>
        </w:rPr>
        <w:t xml:space="preserve">      16) отсутствует Единая методика оценки качества, эффективности </w:t>
      </w:r>
      <w:r>
        <w:rPr>
          <w:color w:val="000000"/>
          <w:sz w:val="20"/>
        </w:rPr>
        <w:t>и мониторинга результатов НИР.</w:t>
      </w:r>
      <w:r>
        <w:br/>
      </w:r>
      <w:r>
        <w:rPr>
          <w:color w:val="000000"/>
          <w:sz w:val="20"/>
        </w:rPr>
        <w:t xml:space="preserve">      Новые задачи в сфере образования требуют совершенствования системы контроля и </w:t>
      </w:r>
      <w:r>
        <w:rPr>
          <w:color w:val="000000"/>
          <w:sz w:val="20"/>
        </w:rPr>
        <w:lastRenderedPageBreak/>
        <w:t>оценивания, в том числе изучения и внедрения лучшего опыта Ofsted.</w:t>
      </w:r>
      <w:r>
        <w:br/>
      </w:r>
      <w:r>
        <w:rPr>
          <w:color w:val="000000"/>
          <w:sz w:val="20"/>
        </w:rPr>
        <w:t xml:space="preserve">       Таким образом, анализ реализованных пошаговых действий в сфере обра</w:t>
      </w:r>
      <w:r>
        <w:rPr>
          <w:color w:val="000000"/>
          <w:sz w:val="20"/>
        </w:rPr>
        <w:t xml:space="preserve">зования и науки определяет следующее. </w:t>
      </w:r>
      <w:r>
        <w:br/>
      </w:r>
      <w:r>
        <w:rPr>
          <w:color w:val="000000"/>
          <w:sz w:val="20"/>
        </w:rPr>
        <w:t>      1. Сильные стороны:</w:t>
      </w:r>
      <w:r>
        <w:br/>
      </w:r>
      <w:r>
        <w:rPr>
          <w:color w:val="000000"/>
          <w:sz w:val="20"/>
        </w:rPr>
        <w:t>      1) обновление законодательной базы образования и науки, государственной молодежной политики;</w:t>
      </w:r>
      <w:r>
        <w:br/>
      </w:r>
      <w:r>
        <w:rPr>
          <w:color w:val="000000"/>
          <w:sz w:val="20"/>
        </w:rPr>
        <w:t>      2) ускоренные темпы инфраструктурных решений;</w:t>
      </w:r>
      <w:r>
        <w:br/>
      </w:r>
      <w:r>
        <w:rPr>
          <w:color w:val="000000"/>
          <w:sz w:val="20"/>
        </w:rPr>
        <w:t>      3) развитие ГЧП;</w:t>
      </w:r>
      <w:r>
        <w:br/>
      </w:r>
      <w:r>
        <w:rPr>
          <w:color w:val="000000"/>
          <w:sz w:val="20"/>
        </w:rPr>
        <w:t xml:space="preserve">      4) </w:t>
      </w:r>
      <w:r>
        <w:rPr>
          <w:color w:val="000000"/>
          <w:sz w:val="20"/>
        </w:rPr>
        <w:t>трансляция опыта НИШ и Назарбаев Университета;</w:t>
      </w:r>
      <w:r>
        <w:br/>
      </w:r>
      <w:r>
        <w:rPr>
          <w:color w:val="000000"/>
          <w:sz w:val="20"/>
        </w:rPr>
        <w:t xml:space="preserve">       5) улучшение позиций в международных рейтингах качества образования; </w:t>
      </w:r>
      <w:r>
        <w:br/>
      </w:r>
      <w:r>
        <w:rPr>
          <w:color w:val="000000"/>
          <w:sz w:val="20"/>
        </w:rPr>
        <w:t>      6) реструктуризация системы повышения квалификации педагогических работников;</w:t>
      </w:r>
      <w:r>
        <w:br/>
      </w:r>
      <w:r>
        <w:rPr>
          <w:color w:val="000000"/>
          <w:sz w:val="20"/>
        </w:rPr>
        <w:t xml:space="preserve">      7) внедрение элементов дуального обучения </w:t>
      </w:r>
      <w:r>
        <w:rPr>
          <w:color w:val="000000"/>
          <w:sz w:val="20"/>
        </w:rPr>
        <w:t>в системе ТиПО;</w:t>
      </w:r>
      <w:r>
        <w:br/>
      </w:r>
      <w:r>
        <w:rPr>
          <w:color w:val="000000"/>
          <w:sz w:val="20"/>
        </w:rPr>
        <w:t>      8) расширение академической свободы вузов;</w:t>
      </w:r>
      <w:r>
        <w:br/>
      </w:r>
      <w:r>
        <w:rPr>
          <w:color w:val="000000"/>
          <w:sz w:val="20"/>
        </w:rPr>
        <w:t>      9) увеличение вузовской науки в инновационных проектах;</w:t>
      </w:r>
      <w:r>
        <w:br/>
      </w:r>
      <w:r>
        <w:rPr>
          <w:color w:val="000000"/>
          <w:sz w:val="20"/>
        </w:rPr>
        <w:t>      10) рост публикационной активности ППС и ученых;</w:t>
      </w:r>
      <w:r>
        <w:br/>
      </w:r>
      <w:r>
        <w:rPr>
          <w:color w:val="000000"/>
          <w:sz w:val="20"/>
        </w:rPr>
        <w:t>      11) развитие интеллектуальных кластеров на базе Назарбаев Университе</w:t>
      </w:r>
      <w:r>
        <w:rPr>
          <w:color w:val="000000"/>
          <w:sz w:val="20"/>
        </w:rPr>
        <w:t>та и Парка инновационных технологий.</w:t>
      </w:r>
      <w:r>
        <w:br/>
      </w:r>
      <w:r>
        <w:rPr>
          <w:color w:val="000000"/>
          <w:sz w:val="20"/>
        </w:rPr>
        <w:t xml:space="preserve">       2. Слабые стороны: </w:t>
      </w:r>
      <w:r>
        <w:br/>
      </w:r>
      <w:r>
        <w:rPr>
          <w:color w:val="000000"/>
          <w:sz w:val="20"/>
        </w:rPr>
        <w:t>      1) низкий статус педагога и ученого;</w:t>
      </w:r>
      <w:r>
        <w:br/>
      </w:r>
      <w:r>
        <w:rPr>
          <w:color w:val="000000"/>
          <w:sz w:val="20"/>
        </w:rPr>
        <w:t>      2) дефицит педагогов с высшим специальным дошкольным образованием;</w:t>
      </w:r>
      <w:r>
        <w:br/>
      </w:r>
      <w:r>
        <w:rPr>
          <w:color w:val="000000"/>
          <w:sz w:val="20"/>
        </w:rPr>
        <w:t>      3) низкая доля учителей, преподающих предметы естественно-математическ</w:t>
      </w:r>
      <w:r>
        <w:rPr>
          <w:color w:val="000000"/>
          <w:sz w:val="20"/>
        </w:rPr>
        <w:t>ого цикла (далее - ЕМЦ) на английском языке;</w:t>
      </w:r>
      <w:r>
        <w:br/>
      </w:r>
      <w:r>
        <w:rPr>
          <w:color w:val="000000"/>
          <w:sz w:val="20"/>
        </w:rPr>
        <w:t>      4) наличие трехсменных и аварийных школ;</w:t>
      </w:r>
      <w:r>
        <w:br/>
      </w:r>
      <w:r>
        <w:rPr>
          <w:color w:val="000000"/>
          <w:sz w:val="20"/>
        </w:rPr>
        <w:t>      5) недостаточный охват учащихся дополнительным образованием;</w:t>
      </w:r>
      <w:r>
        <w:br/>
      </w:r>
      <w:r>
        <w:rPr>
          <w:color w:val="000000"/>
          <w:sz w:val="20"/>
        </w:rPr>
        <w:t>      6) низкий уровень функциональной грамотности школьников;</w:t>
      </w:r>
      <w:r>
        <w:br/>
      </w:r>
      <w:r>
        <w:rPr>
          <w:color w:val="000000"/>
          <w:sz w:val="20"/>
        </w:rPr>
        <w:t>      7) низкий уровень информатиз</w:t>
      </w:r>
      <w:r>
        <w:rPr>
          <w:color w:val="000000"/>
          <w:sz w:val="20"/>
        </w:rPr>
        <w:t>ации школ;</w:t>
      </w:r>
      <w:r>
        <w:br/>
      </w:r>
      <w:r>
        <w:rPr>
          <w:color w:val="000000"/>
          <w:sz w:val="20"/>
        </w:rPr>
        <w:t>      8) несовершенство ЕНТ;</w:t>
      </w:r>
      <w:r>
        <w:br/>
      </w:r>
      <w:r>
        <w:rPr>
          <w:color w:val="000000"/>
          <w:sz w:val="20"/>
        </w:rPr>
        <w:t>      9) отсутствие механизмов выравнивания результатов школ;</w:t>
      </w:r>
      <w:r>
        <w:br/>
      </w:r>
      <w:r>
        <w:rPr>
          <w:color w:val="000000"/>
          <w:sz w:val="20"/>
        </w:rPr>
        <w:t>      10) недостаточная профориентационная работа в школах;</w:t>
      </w:r>
      <w:r>
        <w:br/>
      </w:r>
      <w:r>
        <w:rPr>
          <w:color w:val="000000"/>
          <w:sz w:val="20"/>
        </w:rPr>
        <w:t>      11) низкий престиж ТиПО;</w:t>
      </w:r>
      <w:r>
        <w:br/>
      </w:r>
      <w:r>
        <w:rPr>
          <w:color w:val="000000"/>
          <w:sz w:val="20"/>
        </w:rPr>
        <w:t>      12) отсутствие законодательных норм проведения оценки уро</w:t>
      </w:r>
      <w:r>
        <w:rPr>
          <w:color w:val="000000"/>
          <w:sz w:val="20"/>
        </w:rPr>
        <w:t>вня профессиональной подготовленности работодателями;</w:t>
      </w:r>
      <w:r>
        <w:br/>
      </w:r>
      <w:r>
        <w:rPr>
          <w:color w:val="000000"/>
          <w:sz w:val="20"/>
        </w:rPr>
        <w:t>      13) дефицит инженерно-педагогических кадров с опытом работы на производстве;</w:t>
      </w:r>
      <w:r>
        <w:br/>
      </w:r>
      <w:r>
        <w:rPr>
          <w:color w:val="000000"/>
          <w:sz w:val="20"/>
        </w:rPr>
        <w:t>      14) отсутствие механизмов подтверждения качества системы ТиПО;</w:t>
      </w:r>
      <w:r>
        <w:br/>
      </w:r>
      <w:r>
        <w:rPr>
          <w:color w:val="000000"/>
          <w:sz w:val="20"/>
        </w:rPr>
        <w:t>      15) недостаточное развитие инклюзивного обра</w:t>
      </w:r>
      <w:r>
        <w:rPr>
          <w:color w:val="000000"/>
          <w:sz w:val="20"/>
        </w:rPr>
        <w:t>зования;</w:t>
      </w:r>
      <w:r>
        <w:br/>
      </w:r>
      <w:r>
        <w:rPr>
          <w:color w:val="000000"/>
          <w:sz w:val="20"/>
        </w:rPr>
        <w:t>      16) недостаточное качество подготовки педагогических кадров;</w:t>
      </w:r>
      <w:r>
        <w:br/>
      </w:r>
      <w:r>
        <w:rPr>
          <w:color w:val="000000"/>
          <w:sz w:val="20"/>
        </w:rPr>
        <w:t>      17) дефицит кадров, специализирующихся в коммерциализации;</w:t>
      </w:r>
      <w:r>
        <w:br/>
      </w:r>
      <w:r>
        <w:rPr>
          <w:color w:val="000000"/>
          <w:sz w:val="20"/>
        </w:rPr>
        <w:t>      18) региональные диспропорции инновационных структур вузов;</w:t>
      </w:r>
      <w:r>
        <w:br/>
      </w:r>
      <w:r>
        <w:rPr>
          <w:color w:val="000000"/>
          <w:sz w:val="20"/>
        </w:rPr>
        <w:t>      19) дисбаланс между низкой патентной активн</w:t>
      </w:r>
      <w:r>
        <w:rPr>
          <w:color w:val="000000"/>
          <w:sz w:val="20"/>
        </w:rPr>
        <w:t>остью и высокой публикационной активностью ППС вузов;</w:t>
      </w:r>
      <w:r>
        <w:br/>
      </w:r>
      <w:r>
        <w:rPr>
          <w:color w:val="000000"/>
          <w:sz w:val="20"/>
        </w:rPr>
        <w:t>      20) непривлекательность высшего и послевузовского образования для иностранных граждан;</w:t>
      </w:r>
      <w:r>
        <w:br/>
      </w:r>
      <w:r>
        <w:rPr>
          <w:color w:val="000000"/>
          <w:sz w:val="20"/>
        </w:rPr>
        <w:t>      21) невысокий уровень менеджмента в образовании и науке;</w:t>
      </w:r>
      <w:r>
        <w:br/>
      </w:r>
      <w:r>
        <w:rPr>
          <w:color w:val="000000"/>
          <w:sz w:val="20"/>
        </w:rPr>
        <w:t>      22) низкий уровень участия работодателей</w:t>
      </w:r>
      <w:r>
        <w:rPr>
          <w:color w:val="000000"/>
          <w:sz w:val="20"/>
        </w:rPr>
        <w:t xml:space="preserve"> в разработке содержания образовательных программ;</w:t>
      </w:r>
      <w:r>
        <w:br/>
      </w:r>
      <w:r>
        <w:rPr>
          <w:color w:val="000000"/>
          <w:sz w:val="20"/>
        </w:rPr>
        <w:t>      23) слабая материально-техническая база организаций образования и науки;</w:t>
      </w:r>
      <w:r>
        <w:br/>
      </w:r>
      <w:r>
        <w:rPr>
          <w:color w:val="000000"/>
          <w:sz w:val="20"/>
        </w:rPr>
        <w:t>      24) бюрократизированная и негибкая система контроля в сфере образования и науки.</w:t>
      </w:r>
      <w:r>
        <w:br/>
      </w:r>
      <w:r>
        <w:rPr>
          <w:color w:val="000000"/>
          <w:sz w:val="20"/>
        </w:rPr>
        <w:t>      3. Возможности:</w:t>
      </w:r>
      <w:r>
        <w:br/>
      </w:r>
      <w:r>
        <w:rPr>
          <w:color w:val="000000"/>
          <w:sz w:val="20"/>
        </w:rPr>
        <w:t>      для государ</w:t>
      </w:r>
      <w:r>
        <w:rPr>
          <w:color w:val="000000"/>
          <w:sz w:val="20"/>
        </w:rPr>
        <w:t>ства:</w:t>
      </w:r>
      <w:r>
        <w:br/>
      </w:r>
      <w:r>
        <w:rPr>
          <w:color w:val="000000"/>
          <w:sz w:val="20"/>
        </w:rPr>
        <w:t>      1) повышение конкурентоспособности казахстанского образования и науки;</w:t>
      </w:r>
      <w:r>
        <w:br/>
      </w:r>
      <w:r>
        <w:rPr>
          <w:color w:val="000000"/>
          <w:sz w:val="20"/>
        </w:rPr>
        <w:t>      2) повышение качества человеческого капитала;</w:t>
      </w:r>
      <w:r>
        <w:br/>
      </w:r>
      <w:r>
        <w:rPr>
          <w:color w:val="000000"/>
          <w:sz w:val="20"/>
        </w:rPr>
        <w:lastRenderedPageBreak/>
        <w:t>      3) обеспечение социальных и правовых гарантий качества жизни детей;</w:t>
      </w:r>
      <w:r>
        <w:br/>
      </w:r>
      <w:r>
        <w:rPr>
          <w:color w:val="000000"/>
          <w:sz w:val="20"/>
        </w:rPr>
        <w:t>      4) инвестиционная поддержка образования и</w:t>
      </w:r>
      <w:r>
        <w:rPr>
          <w:color w:val="000000"/>
          <w:sz w:val="20"/>
        </w:rPr>
        <w:t xml:space="preserve"> науки со стороны международных организаций и работодателей;</w:t>
      </w:r>
      <w:r>
        <w:br/>
      </w:r>
      <w:r>
        <w:rPr>
          <w:color w:val="000000"/>
          <w:sz w:val="20"/>
        </w:rPr>
        <w:t>      5) новые эффективные методы управления в образовании и науке;</w:t>
      </w:r>
      <w:r>
        <w:br/>
      </w:r>
      <w:r>
        <w:rPr>
          <w:color w:val="000000"/>
          <w:sz w:val="20"/>
        </w:rPr>
        <w:t>      6) доступность, привлекательность, качество и открытость сферы образования и науки;</w:t>
      </w:r>
      <w:r>
        <w:br/>
      </w:r>
      <w:r>
        <w:rPr>
          <w:color w:val="000000"/>
          <w:sz w:val="20"/>
        </w:rPr>
        <w:t>      7) улучшение показателей в межд</w:t>
      </w:r>
      <w:r>
        <w:rPr>
          <w:color w:val="000000"/>
          <w:sz w:val="20"/>
        </w:rPr>
        <w:t>ународных рейтингах;</w:t>
      </w:r>
      <w:r>
        <w:br/>
      </w:r>
      <w:r>
        <w:rPr>
          <w:color w:val="000000"/>
          <w:sz w:val="20"/>
        </w:rPr>
        <w:t>      8) повышение ответственности родителей за воспитание ребенка;</w:t>
      </w:r>
      <w:r>
        <w:br/>
      </w:r>
      <w:r>
        <w:rPr>
          <w:color w:val="000000"/>
          <w:sz w:val="20"/>
        </w:rPr>
        <w:t>      9) внедрение разработанных инновационных проектов в производство.</w:t>
      </w:r>
      <w:r>
        <w:br/>
      </w:r>
      <w:r>
        <w:rPr>
          <w:color w:val="000000"/>
          <w:sz w:val="20"/>
        </w:rPr>
        <w:t>      4. Угрозы:</w:t>
      </w:r>
      <w:r>
        <w:br/>
      </w:r>
      <w:r>
        <w:rPr>
          <w:color w:val="000000"/>
          <w:sz w:val="20"/>
        </w:rPr>
        <w:t>      1) недостаточный уровень финансирования;</w:t>
      </w:r>
      <w:r>
        <w:br/>
      </w:r>
      <w:r>
        <w:rPr>
          <w:color w:val="000000"/>
          <w:sz w:val="20"/>
        </w:rPr>
        <w:t>      2) низкая мотивация труда</w:t>
      </w:r>
      <w:r>
        <w:rPr>
          <w:color w:val="000000"/>
          <w:sz w:val="20"/>
        </w:rPr>
        <w:t xml:space="preserve"> педагога;</w:t>
      </w:r>
      <w:r>
        <w:br/>
      </w:r>
      <w:r>
        <w:rPr>
          <w:color w:val="000000"/>
          <w:sz w:val="20"/>
        </w:rPr>
        <w:t xml:space="preserve">       3) более привлекательные для ученых условия работы за рубежом; </w:t>
      </w:r>
      <w:r>
        <w:br/>
      </w:r>
      <w:r>
        <w:rPr>
          <w:color w:val="000000"/>
          <w:sz w:val="20"/>
        </w:rPr>
        <w:t>      4) низкий уровень стремления к самообразованию и профессиональному росту среди педагогических кадров;</w:t>
      </w:r>
      <w:r>
        <w:br/>
      </w:r>
      <w:r>
        <w:rPr>
          <w:color w:val="000000"/>
          <w:sz w:val="20"/>
        </w:rPr>
        <w:t>      5) срывы сроков ввода в эксплуатацию объектов образования;</w:t>
      </w:r>
      <w:r>
        <w:br/>
      </w:r>
      <w:r>
        <w:rPr>
          <w:color w:val="000000"/>
          <w:sz w:val="20"/>
        </w:rPr>
        <w:t>      6) нескоординированность соисполнителей в ходе реализации Программы.</w:t>
      </w:r>
      <w:r>
        <w:br/>
      </w:r>
      <w:r>
        <w:rPr>
          <w:color w:val="000000"/>
          <w:sz w:val="20"/>
        </w:rPr>
        <w:t>      Запланированные меры в рамках Программы будут способствовать решению обозначенных проблем для дальнейшей модернизации системы образования и науки с перспективой повышения конк</w:t>
      </w:r>
      <w:r>
        <w:rPr>
          <w:color w:val="000000"/>
          <w:sz w:val="20"/>
        </w:rPr>
        <w:t>урентоспособности системы и ее приближения к лучшим практикам стран ОЭСР.</w:t>
      </w:r>
      <w:r>
        <w:br/>
      </w:r>
      <w:r>
        <w:rPr>
          <w:b/>
          <w:color w:val="000000"/>
          <w:sz w:val="20"/>
        </w:rPr>
        <w:t>      4. Цели, задачи, целевые индикаторы и показатели результатов реализации Программы.</w:t>
      </w:r>
      <w:r>
        <w:br/>
      </w:r>
      <w:r>
        <w:rPr>
          <w:color w:val="000000"/>
          <w:sz w:val="20"/>
        </w:rPr>
        <w:t>      Главная цель: повышение конкурентоспособности образования и науки, развитие человеческо</w:t>
      </w:r>
      <w:r>
        <w:rPr>
          <w:color w:val="000000"/>
          <w:sz w:val="20"/>
        </w:rPr>
        <w:t>го капитала для устойчивого роста экономики.</w:t>
      </w:r>
      <w:r>
        <w:br/>
      </w:r>
      <w:r>
        <w:rPr>
          <w:b/>
          <w:color w:val="000000"/>
          <w:sz w:val="20"/>
        </w:rPr>
        <w:t>      4.1. Программная цель:</w:t>
      </w:r>
      <w:r>
        <w:rPr>
          <w:color w:val="000000"/>
          <w:sz w:val="20"/>
        </w:rPr>
        <w:t xml:space="preserve"> обеспечение равного доступа к качественному дошкольному воспитанию и обучению.</w:t>
      </w:r>
      <w:r>
        <w:br/>
      </w:r>
      <w:r>
        <w:rPr>
          <w:color w:val="000000"/>
          <w:sz w:val="20"/>
        </w:rPr>
        <w:t>      Целевой индикатор: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8"/>
        <w:gridCol w:w="2153"/>
        <w:gridCol w:w="648"/>
        <w:gridCol w:w="1810"/>
        <w:gridCol w:w="1173"/>
        <w:gridCol w:w="955"/>
        <w:gridCol w:w="955"/>
        <w:gridCol w:w="1480"/>
      </w:tblGrid>
      <w:tr w:rsidR="002A7E2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Индикатор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Дошкольное воспитание и обучение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детей 3-6 лет, охваченных дошкольным воспитанием и обучением по обновленному содержанию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87,5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2" w:name="z23"/>
      <w:r>
        <w:rPr>
          <w:color w:val="000000"/>
          <w:sz w:val="20"/>
        </w:rPr>
        <w:t xml:space="preserve">            Для </w:t>
      </w:r>
      <w:r>
        <w:rPr>
          <w:color w:val="000000"/>
          <w:sz w:val="20"/>
        </w:rPr>
        <w:t>достижения поставленной цели необходимо решить следующие задачи:</w:t>
      </w:r>
      <w:r>
        <w:br/>
      </w:r>
      <w:r>
        <w:rPr>
          <w:color w:val="000000"/>
          <w:sz w:val="20"/>
        </w:rPr>
        <w:t xml:space="preserve">         1. Улучшение качественного состава педагогических кадров дошкольных организаций и повышение престижа профессии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4"/>
        <w:gridCol w:w="2439"/>
        <w:gridCol w:w="615"/>
        <w:gridCol w:w="1810"/>
        <w:gridCol w:w="1104"/>
        <w:gridCol w:w="875"/>
        <w:gridCol w:w="875"/>
        <w:gridCol w:w="1480"/>
      </w:tblGrid>
      <w:tr w:rsidR="002A7E2C">
        <w:trPr>
          <w:trHeight w:val="30"/>
          <w:tblCellSpacing w:w="0" w:type="auto"/>
        </w:trPr>
        <w:tc>
          <w:tcPr>
            <w:tcW w:w="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Доля педагогических </w:t>
            </w:r>
            <w:r>
              <w:rPr>
                <w:color w:val="000000"/>
                <w:sz w:val="20"/>
              </w:rPr>
              <w:lastRenderedPageBreak/>
              <w:t>работников дошкольных организаций с высшим и техническо-профессиональным образованием по специальности "Дошкольное воспитание и обучение"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8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Административные </w:t>
            </w:r>
            <w:r>
              <w:rPr>
                <w:color w:val="000000"/>
                <w:sz w:val="20"/>
              </w:rPr>
              <w:lastRenderedPageBreak/>
              <w:t>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34,8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</w:tbl>
    <w:p w:rsidR="002A7E2C" w:rsidRDefault="00095065">
      <w:pPr>
        <w:spacing w:after="0"/>
      </w:pPr>
      <w:r>
        <w:lastRenderedPageBreak/>
        <w:br/>
      </w:r>
    </w:p>
    <w:p w:rsidR="002A7E2C" w:rsidRDefault="00095065">
      <w:pPr>
        <w:spacing w:after="0"/>
      </w:pPr>
      <w:bookmarkStart w:id="13" w:name="z24"/>
      <w:r>
        <w:rPr>
          <w:color w:val="000000"/>
          <w:sz w:val="20"/>
        </w:rPr>
        <w:t xml:space="preserve">              2. Увеличение сети дошкольных организаций с учетом демографической ситуации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6"/>
        <w:gridCol w:w="2816"/>
        <w:gridCol w:w="561"/>
        <w:gridCol w:w="1810"/>
        <w:gridCol w:w="1041"/>
        <w:gridCol w:w="764"/>
        <w:gridCol w:w="764"/>
        <w:gridCol w:w="1480"/>
      </w:tblGrid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Показатель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Уменьшение</w:t>
            </w:r>
            <w:r>
              <w:rPr>
                <w:color w:val="000000"/>
                <w:sz w:val="20"/>
              </w:rPr>
              <w:t xml:space="preserve"> потребности в местах в дошкольные организации от общей потребности 2014 года (194,6 тысяч мест)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145,2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дошкольных организаций с полным днем пребывания от общего количества всех </w:t>
            </w:r>
            <w:r>
              <w:rPr>
                <w:color w:val="000000"/>
                <w:sz w:val="20"/>
              </w:rPr>
              <w:t>типов и видов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73,1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79,5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85,0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мини-центров с кратковременным днем пребывания от общего их количества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мест </w:t>
            </w:r>
            <w:r>
              <w:rPr>
                <w:color w:val="000000"/>
                <w:sz w:val="20"/>
              </w:rPr>
              <w:t>в частных дошкольных организациях от общего количества предоставленных мест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дошкольных организаций, создавших условия для воспитания и обучения детей с особыми образовательными потре</w:t>
            </w:r>
            <w:r>
              <w:rPr>
                <w:color w:val="000000"/>
                <w:sz w:val="20"/>
              </w:rPr>
              <w:t xml:space="preserve">бностями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4" w:name="z25"/>
      <w:r>
        <w:rPr>
          <w:color w:val="000000"/>
          <w:sz w:val="20"/>
        </w:rPr>
        <w:lastRenderedPageBreak/>
        <w:t xml:space="preserve">              3. Обновление содержания дошкольного воспитания и обучения, ориентированного на качественную подготовку детей к школе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9"/>
        <w:gridCol w:w="2557"/>
        <w:gridCol w:w="594"/>
        <w:gridCol w:w="1810"/>
        <w:gridCol w:w="1068"/>
        <w:gridCol w:w="852"/>
        <w:gridCol w:w="852"/>
        <w:gridCol w:w="1480"/>
      </w:tblGrid>
      <w:tr w:rsidR="002A7E2C">
        <w:trPr>
          <w:trHeight w:val="30"/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Ед. </w:t>
            </w:r>
            <w:r>
              <w:rPr>
                <w:color w:val="000000"/>
                <w:sz w:val="20"/>
              </w:rPr>
              <w:t>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детей 5-6 лет с высоким и средним уровнем умений и навыков в соответствии с системой индикаторов развития умений и навыков детей дошкольного возраста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5" w:name="z26"/>
      <w:r>
        <w:rPr>
          <w:color w:val="000000"/>
          <w:sz w:val="20"/>
        </w:rPr>
        <w:t>            4. Усовершенствование менеджмента и мониторинга развития дошкольного воспитания и обучения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5"/>
        <w:gridCol w:w="2182"/>
        <w:gridCol w:w="689"/>
        <w:gridCol w:w="1367"/>
        <w:gridCol w:w="1266"/>
        <w:gridCol w:w="1081"/>
        <w:gridCol w:w="1082"/>
        <w:gridCol w:w="1480"/>
      </w:tblGrid>
      <w:tr w:rsidR="002A7E2C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дошкольных организаций, прошедших аттестацию от общего количества дошкольных организаций, подлежащих аттестации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Официальные данные ККСОН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обновленных </w:t>
            </w:r>
            <w:r>
              <w:rPr>
                <w:color w:val="000000"/>
                <w:sz w:val="20"/>
              </w:rPr>
              <w:t>образовательных программ курсов повышения квалификации в области менеджмента для руководителей дошкольных организаций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АО "Өрлеу"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6" w:name="z27"/>
      <w:r>
        <w:rPr>
          <w:b/>
          <w:color w:val="000000"/>
          <w:sz w:val="20"/>
        </w:rPr>
        <w:t>            4.2 Программная цель:</w:t>
      </w:r>
      <w:r>
        <w:rPr>
          <w:color w:val="000000"/>
          <w:sz w:val="20"/>
        </w:rPr>
        <w:t xml:space="preserve"> обеспечение равного доступа к качественному среднему образованию, формирование интеллектуально, физически, духовно развитого и успешного гражданина.</w:t>
      </w:r>
      <w:r>
        <w:br/>
      </w:r>
      <w:r>
        <w:rPr>
          <w:color w:val="000000"/>
          <w:sz w:val="20"/>
        </w:rPr>
        <w:t>      Целевой индикатор: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0"/>
        <w:gridCol w:w="3588"/>
        <w:gridCol w:w="490"/>
        <w:gridCol w:w="1810"/>
        <w:gridCol w:w="820"/>
        <w:gridCol w:w="547"/>
        <w:gridCol w:w="547"/>
        <w:gridCol w:w="1480"/>
      </w:tblGrid>
      <w:tr w:rsidR="002A7E2C">
        <w:trPr>
          <w:trHeight w:val="30"/>
          <w:tblCellSpacing w:w="0" w:type="auto"/>
        </w:trPr>
        <w:tc>
          <w:tcPr>
            <w:tcW w:w="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Индикатор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Среднее образование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школ, перешедших на обновленное содержание образования по опыту НИШ (в 2016 году – 1 класс; в 2017 году – 2, 5, 7 классы; в 2018 году - 3, 6, 8, 10 классы; в 2019 году - 4, 9, 11, 12 классы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учащихся с успеваемостью на "хорошо" и "отлично" (качество обучения)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7" w:name="z28"/>
      <w:r>
        <w:rPr>
          <w:color w:val="000000"/>
          <w:sz w:val="20"/>
        </w:rPr>
        <w:t>            Для достижения поставленной цели необходимо</w:t>
      </w:r>
      <w:r>
        <w:rPr>
          <w:color w:val="000000"/>
          <w:sz w:val="20"/>
        </w:rPr>
        <w:t xml:space="preserve"> решить следующие задачи:</w:t>
      </w:r>
      <w:r>
        <w:br/>
      </w:r>
      <w:r>
        <w:rPr>
          <w:color w:val="000000"/>
          <w:sz w:val="20"/>
        </w:rPr>
        <w:t>      1. Повышение престижа профессии педагогов и повышение их качественного состава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26"/>
        <w:gridCol w:w="1723"/>
        <w:gridCol w:w="703"/>
        <w:gridCol w:w="1810"/>
        <w:gridCol w:w="1281"/>
        <w:gridCol w:w="1069"/>
        <w:gridCol w:w="1070"/>
        <w:gridCol w:w="1480"/>
      </w:tblGrid>
      <w:tr w:rsidR="002A7E2C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молодых педагогов от общего количества педагогов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3,0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педагогов с высшей и первой категориями от общего количества педагогов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8" w:name="z29"/>
      <w:r>
        <w:rPr>
          <w:color w:val="000000"/>
          <w:sz w:val="20"/>
        </w:rPr>
        <w:t>            2. Обеспечение инфраструктурного развития среднего образования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9"/>
        <w:gridCol w:w="1577"/>
        <w:gridCol w:w="720"/>
        <w:gridCol w:w="1810"/>
        <w:gridCol w:w="1316"/>
        <w:gridCol w:w="1110"/>
        <w:gridCol w:w="1110"/>
        <w:gridCol w:w="1480"/>
      </w:tblGrid>
      <w:tr w:rsidR="002A7E2C">
        <w:trPr>
          <w:trHeight w:val="30"/>
          <w:tblCellSpacing w:w="0" w:type="auto"/>
        </w:trPr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аварийных школ от </w:t>
            </w:r>
            <w:r>
              <w:rPr>
                <w:color w:val="000000"/>
                <w:sz w:val="20"/>
              </w:rPr>
              <w:lastRenderedPageBreak/>
              <w:t xml:space="preserve">общего количества </w:t>
            </w:r>
            <w:r>
              <w:rPr>
                <w:color w:val="000000"/>
                <w:sz w:val="20"/>
              </w:rPr>
              <w:t>школ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школ, ведущих занятия в три смены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школ, создавших условия для инклюзивного образования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19" w:name="z30"/>
      <w:r>
        <w:rPr>
          <w:color w:val="000000"/>
          <w:sz w:val="20"/>
        </w:rPr>
        <w:t>            3. Обновление содержания среднего образования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6"/>
        <w:gridCol w:w="1629"/>
        <w:gridCol w:w="681"/>
        <w:gridCol w:w="1734"/>
        <w:gridCol w:w="786"/>
        <w:gridCol w:w="1524"/>
        <w:gridCol w:w="1524"/>
        <w:gridCol w:w="1418"/>
      </w:tblGrid>
      <w:tr w:rsidR="002A7E2C">
        <w:trPr>
          <w:trHeight w:val="30"/>
          <w:tblCellSpacing w:w="0" w:type="auto"/>
        </w:trPr>
        <w:tc>
          <w:tcPr>
            <w:tcW w:w="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детей, охваченных обновленным содержанием образования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Результаты казахстанских учащихся в международных и национальных исследованиях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Официальные данные ОЭСР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PIRLS-2016:</w:t>
            </w:r>
            <w:r>
              <w:br/>
            </w:r>
            <w:r>
              <w:rPr>
                <w:color w:val="000000"/>
                <w:sz w:val="20"/>
              </w:rPr>
              <w:t>4 класс: чтение – 400</w:t>
            </w:r>
            <w:r>
              <w:br/>
            </w:r>
            <w:r>
              <w:rPr>
                <w:color w:val="000000"/>
                <w:sz w:val="20"/>
              </w:rPr>
              <w:t>PISA-2015:</w:t>
            </w:r>
            <w:r>
              <w:br/>
            </w:r>
            <w:r>
              <w:rPr>
                <w:color w:val="000000"/>
                <w:sz w:val="20"/>
              </w:rPr>
              <w:t>математика – 440, естествознание – 430, чтение – 400;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PISA-2018:</w:t>
            </w:r>
            <w:r>
              <w:br/>
            </w:r>
            <w:r>
              <w:rPr>
                <w:color w:val="000000"/>
                <w:sz w:val="20"/>
              </w:rPr>
              <w:t>математика – 450, естествознание – 440 чтение – 410;</w:t>
            </w:r>
            <w:r>
              <w:br/>
            </w:r>
            <w:r>
              <w:rPr>
                <w:color w:val="000000"/>
                <w:sz w:val="20"/>
              </w:rPr>
              <w:t>ICILS-2018:</w:t>
            </w:r>
            <w:r>
              <w:br/>
            </w:r>
            <w:r>
              <w:rPr>
                <w:color w:val="000000"/>
                <w:sz w:val="20"/>
              </w:rPr>
              <w:t>компьютерная и информационная грамотность учащихся 8-х классов – 350,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Официальные данные ККСОН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ВОУД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9 класс – 37,4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ВОУД 4 класс – не менее 20,</w:t>
            </w:r>
            <w:r>
              <w:br/>
            </w:r>
            <w:r>
              <w:rPr>
                <w:color w:val="000000"/>
                <w:sz w:val="20"/>
              </w:rPr>
              <w:t>9 класс – не менее 55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ВОУД 4 класс – не менее 25, </w:t>
            </w:r>
            <w:r>
              <w:br/>
            </w:r>
            <w:r>
              <w:rPr>
                <w:color w:val="000000"/>
                <w:sz w:val="20"/>
              </w:rPr>
              <w:t>9 класс – не менее 60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школ, применяющих ИКТ в образовательном </w:t>
            </w:r>
            <w:r>
              <w:rPr>
                <w:color w:val="000000"/>
                <w:sz w:val="20"/>
              </w:rPr>
              <w:t>процессе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0" w:name="z32"/>
      <w:r>
        <w:rPr>
          <w:color w:val="000000"/>
          <w:sz w:val="20"/>
        </w:rPr>
        <w:t xml:space="preserve">              4. Формирование у школьников духовно-нравственных ценностей Общенациональной патриотической идеи "Мәңгілік Ел" и культуры здорового образа жизни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0"/>
        <w:gridCol w:w="2725"/>
        <w:gridCol w:w="580"/>
        <w:gridCol w:w="1810"/>
        <w:gridCol w:w="1033"/>
        <w:gridCol w:w="797"/>
        <w:gridCol w:w="797"/>
        <w:gridCol w:w="1480"/>
      </w:tblGrid>
      <w:tr w:rsidR="002A7E2C">
        <w:trPr>
          <w:trHeight w:val="30"/>
          <w:tblCellSpacing w:w="0" w:type="auto"/>
        </w:trPr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Показатели </w:t>
            </w:r>
            <w:r>
              <w:rPr>
                <w:color w:val="000000"/>
                <w:sz w:val="20"/>
              </w:rPr>
              <w:t>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школьников, охваченных дополнительным образованием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обучающихся, охваченных спортивными секциями общеобразовательных школ, в том числе республиканскими детско-юношескими спортивными турнирами (Спартакиада школьников и др.)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27,3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школьников, охваченных детско-юношеским движением, в том числе движениями "Жас ұлан", "Жас қыран"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РК, МКС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1" w:name="z33"/>
      <w:r>
        <w:rPr>
          <w:color w:val="000000"/>
          <w:sz w:val="20"/>
        </w:rPr>
        <w:t xml:space="preserve">            5. Усовершенствование менеджмента и мониторинга развития </w:t>
      </w:r>
      <w:r>
        <w:rPr>
          <w:color w:val="000000"/>
          <w:sz w:val="20"/>
        </w:rPr>
        <w:t>среднего образования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7"/>
        <w:gridCol w:w="2144"/>
        <w:gridCol w:w="647"/>
        <w:gridCol w:w="1810"/>
        <w:gridCol w:w="1172"/>
        <w:gridCol w:w="961"/>
        <w:gridCol w:w="961"/>
        <w:gridCol w:w="1480"/>
      </w:tblGrid>
      <w:tr w:rsidR="002A7E2C">
        <w:trPr>
          <w:trHeight w:val="30"/>
          <w:tblCellSpacing w:w="0" w:type="auto"/>
        </w:trPr>
        <w:tc>
          <w:tcPr>
            <w:tcW w:w="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школ, создавших попечительские советы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обновленных образовательных программ курсов повышения квалификации в области менеджмента для руководителей организаций среднего образования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Отчетная информация АО "Өрлеу"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2" w:name="z34"/>
      <w:r>
        <w:rPr>
          <w:b/>
          <w:color w:val="000000"/>
          <w:sz w:val="20"/>
        </w:rPr>
        <w:t>            4.3 Программная цель:</w:t>
      </w:r>
      <w:r>
        <w:rPr>
          <w:color w:val="000000"/>
          <w:sz w:val="20"/>
        </w:rPr>
        <w:t xml:space="preserve"> социально-экономическая интеграция молодежи через создание условий для получения технического и профессионального образования.</w:t>
      </w:r>
      <w:r>
        <w:br/>
      </w:r>
      <w:r>
        <w:rPr>
          <w:color w:val="000000"/>
          <w:sz w:val="20"/>
        </w:rPr>
        <w:t>      Целевой индикатор: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4"/>
        <w:gridCol w:w="2456"/>
        <w:gridCol w:w="615"/>
        <w:gridCol w:w="1810"/>
        <w:gridCol w:w="1101"/>
        <w:gridCol w:w="868"/>
        <w:gridCol w:w="868"/>
        <w:gridCol w:w="1480"/>
      </w:tblGrid>
      <w:tr w:rsidR="002A7E2C">
        <w:trPr>
          <w:trHeight w:val="30"/>
          <w:tblCellSpacing w:w="0" w:type="auto"/>
        </w:trPr>
        <w:tc>
          <w:tcPr>
            <w:tcW w:w="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Индикатор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t>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Техническое и профессиональное образование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выпускников учебных заведений ТиПО, обучившихся по государственному образовательному заказу, трудоустроенных и занятых в первый год после окончания обучения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</w:t>
            </w:r>
            <w:r>
              <w:rPr>
                <w:color w:val="000000"/>
                <w:sz w:val="20"/>
              </w:rPr>
              <w:t xml:space="preserve">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89,6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3" w:name="z35"/>
      <w:r>
        <w:rPr>
          <w:color w:val="000000"/>
          <w:sz w:val="20"/>
        </w:rPr>
        <w:t>            Для достижения поставленной цели необходимо решить следующие задачи:</w:t>
      </w:r>
      <w:r>
        <w:br/>
      </w:r>
      <w:r>
        <w:rPr>
          <w:color w:val="000000"/>
          <w:sz w:val="20"/>
        </w:rPr>
        <w:t>      1. Повышение престижа системы ТиПО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3"/>
        <w:gridCol w:w="2332"/>
        <w:gridCol w:w="586"/>
        <w:gridCol w:w="2140"/>
        <w:gridCol w:w="1047"/>
        <w:gridCol w:w="817"/>
        <w:gridCol w:w="817"/>
        <w:gridCol w:w="1480"/>
      </w:tblGrid>
      <w:tr w:rsidR="002A7E2C">
        <w:trPr>
          <w:trHeight w:val="30"/>
          <w:tblCellSpacing w:w="0" w:type="auto"/>
        </w:trPr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Охват молодежи типичного возраста (14-24) техническим и профессиональным образованием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Общегосударственная статистика образования (форма 2-НК)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lastRenderedPageBreak/>
        <w:br/>
      </w:r>
    </w:p>
    <w:p w:rsidR="002A7E2C" w:rsidRDefault="00095065">
      <w:pPr>
        <w:spacing w:after="0"/>
      </w:pPr>
      <w:bookmarkStart w:id="24" w:name="z36"/>
      <w:r>
        <w:rPr>
          <w:color w:val="000000"/>
          <w:sz w:val="20"/>
        </w:rPr>
        <w:t xml:space="preserve">            2. Обеспечение </w:t>
      </w:r>
      <w:r>
        <w:rPr>
          <w:color w:val="000000"/>
          <w:sz w:val="20"/>
        </w:rPr>
        <w:t>доступности ТиПО и качества подготовки кадров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8"/>
        <w:gridCol w:w="2320"/>
        <w:gridCol w:w="632"/>
        <w:gridCol w:w="1810"/>
        <w:gridCol w:w="1136"/>
        <w:gridCol w:w="903"/>
        <w:gridCol w:w="903"/>
        <w:gridCol w:w="1480"/>
      </w:tblGrid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учебно-производственных мастерских, лабораторий и кабинетов специальных дисциплин государственных колледжей, оснащенных современным обучающим оборудованием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41,6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организаций ТиПО, </w:t>
            </w:r>
            <w:r>
              <w:rPr>
                <w:color w:val="000000"/>
                <w:sz w:val="20"/>
              </w:rPr>
              <w:t>создавших равные условия и безбарьерный доступ для студентов с особыми образовательными потребностями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государственных колледжей, прошедших процедуру аккредитации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Административные </w:t>
            </w:r>
            <w:r>
              <w:rPr>
                <w:color w:val="000000"/>
                <w:sz w:val="20"/>
              </w:rPr>
              <w:t>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5" w:name="z37"/>
      <w:r>
        <w:rPr>
          <w:color w:val="000000"/>
          <w:sz w:val="20"/>
        </w:rPr>
        <w:t>            3. Обновление содержания ТиПО с учетом запросов индустриально-инновационного развития страны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7"/>
        <w:gridCol w:w="2311"/>
        <w:gridCol w:w="560"/>
        <w:gridCol w:w="1810"/>
        <w:gridCol w:w="988"/>
        <w:gridCol w:w="734"/>
        <w:gridCol w:w="734"/>
        <w:gridCol w:w="2098"/>
      </w:tblGrid>
      <w:tr w:rsidR="002A7E2C">
        <w:trPr>
          <w:trHeight w:val="30"/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t>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специальностей ТиПО, обеспеченных образовательными программами, разработанными на основе профессиональных </w:t>
            </w:r>
            <w:r>
              <w:rPr>
                <w:color w:val="000000"/>
                <w:sz w:val="20"/>
              </w:rPr>
              <w:lastRenderedPageBreak/>
              <w:t>стандартов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НАО "Холдинг "Кәсіпқор" (по согласованию) МЗСР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</w:t>
            </w:r>
            <w:r>
              <w:rPr>
                <w:color w:val="000000"/>
                <w:sz w:val="20"/>
              </w:rPr>
              <w:t>колледжей, внедривших основные принципы дуального обучения по технологическим, техническим и сельскохозяйственным специальностям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70,0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80,1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МИО, МОН РК, Национальная палата предпринимателей Республики Казахс</w:t>
            </w:r>
            <w:r>
              <w:rPr>
                <w:color w:val="000000"/>
                <w:sz w:val="20"/>
              </w:rPr>
              <w:t>тан (НПП) (по согласованию)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6" w:name="z38"/>
      <w:r>
        <w:rPr>
          <w:color w:val="000000"/>
          <w:sz w:val="20"/>
        </w:rPr>
        <w:t>            4. Укрепление духовно-нравственных ценностей Общенациональной патриотической идеи "Мәңгілік Ел" и культуры здорового образа жизни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9"/>
        <w:gridCol w:w="2495"/>
        <w:gridCol w:w="607"/>
        <w:gridCol w:w="1810"/>
        <w:gridCol w:w="1088"/>
        <w:gridCol w:w="861"/>
        <w:gridCol w:w="862"/>
        <w:gridCol w:w="1480"/>
      </w:tblGrid>
      <w:tr w:rsidR="002A7E2C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обучающихся в организациях ТиПО, вовлеченных в общественно-полезную деятельность (волонтерство, участие в деятельности комитетов по делам молодежи др.)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обучающихся ТиПО, охваченных спортивными секциями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7" w:name="z39"/>
      <w:r>
        <w:rPr>
          <w:color w:val="000000"/>
          <w:sz w:val="20"/>
        </w:rPr>
        <w:t>            5. Усовершенствование менеджмента и мониторинга развития ТиПО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2"/>
        <w:gridCol w:w="2073"/>
        <w:gridCol w:w="658"/>
        <w:gridCol w:w="1150"/>
        <w:gridCol w:w="1209"/>
        <w:gridCol w:w="1035"/>
        <w:gridCol w:w="1035"/>
        <w:gridCol w:w="2010"/>
      </w:tblGrid>
      <w:tr w:rsidR="002A7E2C">
        <w:trPr>
          <w:trHeight w:val="30"/>
          <w:tblCellSpacing w:w="0" w:type="auto"/>
        </w:trPr>
        <w:tc>
          <w:tcPr>
            <w:tcW w:w="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государственных колледжей, внедряющих опыт НАО "Холдинг "Кәсіпқор"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"Холдинг "Кәсіпқор" (по согласованию)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8" w:name="z40"/>
      <w:r>
        <w:rPr>
          <w:b/>
          <w:color w:val="000000"/>
          <w:sz w:val="20"/>
        </w:rPr>
        <w:lastRenderedPageBreak/>
        <w:t>            4.4. Программные цели:</w:t>
      </w:r>
      <w:r>
        <w:rPr>
          <w:color w:val="000000"/>
          <w:sz w:val="20"/>
        </w:rPr>
        <w:t xml:space="preserve"> обеспечение отраслей экономики конкурентоспособными кадрами с высшим и послевузовским образованием, интеграция образования, науки и инноваций.</w:t>
      </w:r>
      <w:r>
        <w:br/>
      </w:r>
      <w:r>
        <w:rPr>
          <w:color w:val="000000"/>
          <w:sz w:val="20"/>
        </w:rPr>
        <w:t>      Целевые индикаторы: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12"/>
        <w:gridCol w:w="2349"/>
        <w:gridCol w:w="548"/>
        <w:gridCol w:w="2083"/>
        <w:gridCol w:w="987"/>
        <w:gridCol w:w="795"/>
        <w:gridCol w:w="795"/>
        <w:gridCol w:w="1693"/>
      </w:tblGrid>
      <w:tr w:rsidR="002A7E2C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Индикатор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Источник </w:t>
            </w:r>
            <w:r>
              <w:rPr>
                <w:color w:val="000000"/>
                <w:sz w:val="20"/>
              </w:rPr>
              <w:t>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Высшее и послевузовское образование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выпускников вузов, обучившихся по государственному образовательному заказу, трудоустроенных в первый год после окончания вуза по </w:t>
            </w:r>
            <w:r>
              <w:rPr>
                <w:color w:val="000000"/>
                <w:sz w:val="20"/>
              </w:rPr>
              <w:t>специальности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МЗСР РК, МСХ РК, МКС РК, вузы,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Количество вузов Казахстана, отмеченных в рейтинге QS-WUR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Официальная информация QS-WUR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19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МОН РК, МЗСР РК, МКС РК, МСХ РК, </w:t>
            </w:r>
            <w:r>
              <w:rPr>
                <w:color w:val="000000"/>
                <w:sz w:val="20"/>
              </w:rPr>
              <w:t>ЦБПАМ,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топ-200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топ-300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топ-500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топ-701+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29" w:name="z41"/>
      <w:r>
        <w:rPr>
          <w:color w:val="000000"/>
          <w:sz w:val="20"/>
        </w:rPr>
        <w:t>            Достижения задач будут измеряться следующими показателями:</w:t>
      </w:r>
      <w:r>
        <w:br/>
      </w:r>
      <w:r>
        <w:rPr>
          <w:color w:val="000000"/>
          <w:sz w:val="20"/>
        </w:rPr>
        <w:t xml:space="preserve">      1. Обеспечение качественной подготовки </w:t>
      </w:r>
      <w:r>
        <w:rPr>
          <w:color w:val="000000"/>
          <w:sz w:val="20"/>
        </w:rPr>
        <w:t>конкурентоспособных кадров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9"/>
        <w:gridCol w:w="2159"/>
        <w:gridCol w:w="610"/>
        <w:gridCol w:w="1810"/>
        <w:gridCol w:w="1097"/>
        <w:gridCol w:w="880"/>
        <w:gridCol w:w="880"/>
        <w:gridCol w:w="1767"/>
      </w:tblGrid>
      <w:tr w:rsidR="002A7E2C">
        <w:trPr>
          <w:trHeight w:val="30"/>
          <w:tblCellSpacing w:w="0" w:type="auto"/>
        </w:trPr>
        <w:tc>
          <w:tcPr>
            <w:tcW w:w="6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Соотношение государственного образовательного заказа на подготовку кадров с высшим и послевузовским</w:t>
            </w:r>
            <w:r>
              <w:rPr>
                <w:color w:val="000000"/>
                <w:sz w:val="20"/>
              </w:rPr>
              <w:t xml:space="preserve"> образованием: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8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23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 магистратура и докторантура;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  <w:tr w:rsidR="002A7E2C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- бакалавриат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A7E2C" w:rsidRDefault="002A7E2C"/>
        </w:tc>
      </w:tr>
      <w:tr w:rsidR="002A7E2C">
        <w:trPr>
          <w:trHeight w:val="30"/>
          <w:tblCellSpacing w:w="0" w:type="auto"/>
        </w:trPr>
        <w:tc>
          <w:tcPr>
            <w:tcW w:w="6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иностранных студентов в системе высшего образования, в том числе обучающихся на </w:t>
            </w:r>
            <w:r>
              <w:rPr>
                <w:color w:val="000000"/>
                <w:sz w:val="20"/>
              </w:rPr>
              <w:t>коммерческой основе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МЗСР РК, МСХ РК, МКС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вузов, создавших равные условия и безбарьерный доступ для обучения студентов с особыми образовательными потребностями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0" w:name="z42"/>
      <w:r>
        <w:rPr>
          <w:color w:val="000000"/>
          <w:sz w:val="20"/>
        </w:rPr>
        <w:t>            2. Модернизация содержания высшего и послевузовского образования в контексте мировых тенденций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3"/>
        <w:gridCol w:w="2693"/>
        <w:gridCol w:w="558"/>
        <w:gridCol w:w="1810"/>
        <w:gridCol w:w="997"/>
        <w:gridCol w:w="777"/>
        <w:gridCol w:w="777"/>
        <w:gridCol w:w="1627"/>
      </w:tblGrid>
      <w:tr w:rsidR="002A7E2C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образовательных программ, разработанных на основе отраслевых рамок и профессиональных стандартов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17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45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Вузы, МОН РК, МСХ РК, МЗСР РК, МКС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Количество новых образовательных программ, в том числе разработанных в рамках ГПИИР совместно с зарубежными экспертами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24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48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МИР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образовательных программ государственных </w:t>
            </w:r>
            <w:r>
              <w:rPr>
                <w:color w:val="000000"/>
                <w:sz w:val="20"/>
              </w:rPr>
              <w:t xml:space="preserve">вузов, прошедших международную аккредитацию в </w:t>
            </w:r>
            <w:r>
              <w:rPr>
                <w:color w:val="000000"/>
                <w:sz w:val="20"/>
              </w:rPr>
              <w:lastRenderedPageBreak/>
              <w:t>агентствах, являющихся полноправными членами международных европейских сетей по обеспечению качества образования и внесенных в реестр уполномоченного органа в области образования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</w:t>
            </w:r>
            <w:r>
              <w:rPr>
                <w:color w:val="000000"/>
                <w:sz w:val="20"/>
              </w:rPr>
              <w:t>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lastRenderedPageBreak/>
        <w:br/>
      </w:r>
    </w:p>
    <w:p w:rsidR="002A7E2C" w:rsidRDefault="00095065">
      <w:pPr>
        <w:spacing w:after="0"/>
      </w:pPr>
      <w:bookmarkStart w:id="31" w:name="z43"/>
      <w:r>
        <w:rPr>
          <w:color w:val="000000"/>
          <w:sz w:val="20"/>
        </w:rPr>
        <w:t>            3. Создание условий для коммерциализации результатов научных исследований и технологий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0"/>
        <w:gridCol w:w="2131"/>
        <w:gridCol w:w="651"/>
        <w:gridCol w:w="1810"/>
        <w:gridCol w:w="1177"/>
        <w:gridCol w:w="958"/>
        <w:gridCol w:w="958"/>
        <w:gridCol w:w="1487"/>
      </w:tblGrid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t>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дохода от инновационной и научной деятельности от валового дохода вузов ГПИИР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Вузы, МОН РК, МСХ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гражданских вузов, создавших офисы коммерциализации, технопарки, </w:t>
            </w:r>
            <w:r>
              <w:rPr>
                <w:color w:val="000000"/>
                <w:sz w:val="20"/>
              </w:rPr>
              <w:t>бизнес-инкубаторы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2" w:name="z44"/>
      <w:r>
        <w:rPr>
          <w:color w:val="000000"/>
          <w:sz w:val="20"/>
        </w:rPr>
        <w:t xml:space="preserve">            4. Вовлечение молодежи, обучающейся в вузах, в укрепление духовно-нравственных ценностей Общенациональной патриотической идеи "Мәңгілік Ел" и культуры </w:t>
      </w:r>
      <w:r>
        <w:rPr>
          <w:color w:val="000000"/>
          <w:sz w:val="20"/>
        </w:rPr>
        <w:t>здорового образа жизни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4"/>
        <w:gridCol w:w="1678"/>
        <w:gridCol w:w="709"/>
        <w:gridCol w:w="1810"/>
        <w:gridCol w:w="1293"/>
        <w:gridCol w:w="1079"/>
        <w:gridCol w:w="1079"/>
        <w:gridCol w:w="1480"/>
      </w:tblGrid>
      <w:tr w:rsidR="002A7E2C">
        <w:trPr>
          <w:trHeight w:val="30"/>
          <w:tblCellSpacing w:w="0" w:type="auto"/>
        </w:trPr>
        <w:tc>
          <w:tcPr>
            <w:tcW w:w="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студентов вузов, вовлеченных в общественно-полезную деятельность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Административные данные </w:t>
            </w: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Доля вузов, </w:t>
            </w:r>
            <w:r>
              <w:rPr>
                <w:color w:val="000000"/>
                <w:sz w:val="20"/>
              </w:rPr>
              <w:lastRenderedPageBreak/>
              <w:t xml:space="preserve">участвующих в Национальной студенческой лиге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Административные </w:t>
            </w:r>
            <w:r>
              <w:rPr>
                <w:color w:val="000000"/>
                <w:sz w:val="20"/>
              </w:rPr>
              <w:lastRenderedPageBreak/>
              <w:t>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22,5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72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вузы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</w:tbl>
    <w:p w:rsidR="002A7E2C" w:rsidRDefault="00095065">
      <w:pPr>
        <w:spacing w:after="0"/>
      </w:pPr>
      <w:r>
        <w:lastRenderedPageBreak/>
        <w:br/>
      </w:r>
    </w:p>
    <w:p w:rsidR="002A7E2C" w:rsidRDefault="00095065">
      <w:pPr>
        <w:spacing w:after="0"/>
      </w:pPr>
      <w:bookmarkStart w:id="33" w:name="z45"/>
      <w:r>
        <w:rPr>
          <w:color w:val="000000"/>
          <w:sz w:val="20"/>
        </w:rPr>
        <w:t xml:space="preserve">            5. Усовершенствование менеджмента и мониторинга развития высшего и послевузовского </w:t>
      </w:r>
      <w:r>
        <w:rPr>
          <w:color w:val="000000"/>
          <w:sz w:val="20"/>
        </w:rPr>
        <w:t>образования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1"/>
        <w:gridCol w:w="2562"/>
        <w:gridCol w:w="598"/>
        <w:gridCol w:w="1810"/>
        <w:gridCol w:w="1071"/>
        <w:gridCol w:w="845"/>
        <w:gridCol w:w="845"/>
        <w:gridCol w:w="1480"/>
      </w:tblGrid>
      <w:tr w:rsidR="002A7E2C">
        <w:trPr>
          <w:trHeight w:val="30"/>
          <w:tblCellSpacing w:w="0" w:type="auto"/>
        </w:trPr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вузов, в которых функционируют органы корпоративного управления, (наблюдательные советы, попечительские </w:t>
            </w:r>
            <w:r>
              <w:rPr>
                <w:color w:val="000000"/>
                <w:sz w:val="20"/>
              </w:rPr>
              <w:t>советы и советы директоров), от общего числа вузов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гражданских вузов, внедряющих опыт Назарбаев Университета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Административные данные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вузы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4" w:name="z46"/>
      <w:r>
        <w:rPr>
          <w:b/>
          <w:color w:val="000000"/>
          <w:sz w:val="20"/>
        </w:rPr>
        <w:t>            4.5. Программные цели:</w:t>
      </w:r>
      <w:r>
        <w:rPr>
          <w:color w:val="000000"/>
          <w:sz w:val="20"/>
        </w:rPr>
        <w:t xml:space="preserve"> обеспечение реального вклада науки для ускоренной диверсификации и устойчивого развития экономики страны.</w:t>
      </w:r>
      <w:r>
        <w:br/>
      </w:r>
      <w:r>
        <w:rPr>
          <w:color w:val="000000"/>
          <w:sz w:val="20"/>
        </w:rPr>
        <w:t>      Целевые индикаторы: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22"/>
        <w:gridCol w:w="2445"/>
        <w:gridCol w:w="696"/>
        <w:gridCol w:w="1150"/>
        <w:gridCol w:w="1265"/>
        <w:gridCol w:w="1052"/>
        <w:gridCol w:w="1052"/>
        <w:gridCol w:w="1480"/>
      </w:tblGrid>
      <w:tr w:rsidR="002A7E2C">
        <w:trPr>
          <w:trHeight w:val="30"/>
          <w:tblCellSpacing w:w="0" w:type="auto"/>
        </w:trPr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Индикатор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Наука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затрат на опытно-конструкторские разработки в общем объеме финансирования НИОКР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22,3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коммерциализированных проектов в общем количестве </w:t>
            </w:r>
            <w:r>
              <w:rPr>
                <w:color w:val="000000"/>
                <w:sz w:val="20"/>
              </w:rPr>
              <w:t xml:space="preserve">прикладных </w:t>
            </w:r>
            <w:r>
              <w:rPr>
                <w:color w:val="000000"/>
                <w:sz w:val="20"/>
              </w:rPr>
              <w:lastRenderedPageBreak/>
              <w:t>научно-исследовательских работ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17,5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lastRenderedPageBreak/>
        <w:br/>
      </w:r>
    </w:p>
    <w:p w:rsidR="002A7E2C" w:rsidRDefault="00095065">
      <w:pPr>
        <w:spacing w:after="0"/>
      </w:pPr>
      <w:bookmarkStart w:id="35" w:name="z47"/>
      <w:r>
        <w:rPr>
          <w:color w:val="000000"/>
          <w:sz w:val="20"/>
        </w:rPr>
        <w:t>            Для достижения поставленной цели необходимо решить следующие задачи:</w:t>
      </w:r>
      <w:r>
        <w:br/>
      </w:r>
      <w:r>
        <w:rPr>
          <w:color w:val="000000"/>
          <w:sz w:val="20"/>
        </w:rPr>
        <w:t>      1. Увеличение вклада науки в развитие экономики страны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2"/>
        <w:gridCol w:w="3029"/>
        <w:gridCol w:w="603"/>
        <w:gridCol w:w="1150"/>
        <w:gridCol w:w="1100"/>
        <w:gridCol w:w="924"/>
        <w:gridCol w:w="924"/>
        <w:gridCol w:w="1480"/>
      </w:tblGrid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Доля расходов бизнеса в общем объеме затрат на НИОКР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Научные организации, </w:t>
            </w:r>
            <w:r>
              <w:rPr>
                <w:color w:val="000000"/>
                <w:sz w:val="20"/>
              </w:rPr>
              <w:t>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9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Прирост национальных патентов от общего количества национальных патентов в 2014 году (1 574 единиц)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Научные организации, 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6" w:name="z48"/>
      <w:r>
        <w:rPr>
          <w:color w:val="000000"/>
          <w:sz w:val="20"/>
        </w:rPr>
        <w:t xml:space="preserve">            2. Укрепление научного потенциала и </w:t>
      </w:r>
      <w:r>
        <w:rPr>
          <w:color w:val="000000"/>
          <w:sz w:val="20"/>
        </w:rPr>
        <w:t>статуса ученого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0"/>
        <w:gridCol w:w="3854"/>
        <w:gridCol w:w="490"/>
        <w:gridCol w:w="1542"/>
        <w:gridCol w:w="820"/>
        <w:gridCol w:w="548"/>
        <w:gridCol w:w="548"/>
        <w:gridCol w:w="1480"/>
      </w:tblGrid>
      <w:tr w:rsidR="002A7E2C">
        <w:trPr>
          <w:trHeight w:val="30"/>
          <w:tblCellSpacing w:w="0" w:type="auto"/>
        </w:trPr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</w:t>
            </w:r>
            <w:r>
              <w:br/>
            </w:r>
            <w:r>
              <w:rPr>
                <w:color w:val="000000"/>
                <w:sz w:val="20"/>
              </w:rPr>
              <w:t>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Прирост исследователей от общего количества исследователей в 2014 году (18 930 человек)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Отчетная </w:t>
            </w:r>
            <w:r>
              <w:rPr>
                <w:color w:val="000000"/>
                <w:sz w:val="20"/>
              </w:rPr>
              <w:t>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Научные организации, 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Прирост публикаций в международных журналах от общего количества публикаций в 2014 году (2 784 единиц) (по данным Thomson Reuters)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Научные организации, 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Уровень цитируемости публикаций по базе Web of Science Core Collection (Thomson Reuters) от общего количества публикаций за 2014 год (1 245 единиц)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Официальные данные Thomson Reuters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</w:t>
            </w:r>
            <w:r>
              <w:rPr>
                <w:color w:val="000000"/>
                <w:sz w:val="20"/>
              </w:rPr>
              <w:t>е организации, 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7" w:name="z49"/>
      <w:r>
        <w:rPr>
          <w:color w:val="000000"/>
          <w:sz w:val="20"/>
        </w:rPr>
        <w:t>            3. Модернизация инфраструктуры науки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4"/>
        <w:gridCol w:w="1860"/>
        <w:gridCol w:w="755"/>
        <w:gridCol w:w="1150"/>
        <w:gridCol w:w="1399"/>
        <w:gridCol w:w="1227"/>
        <w:gridCol w:w="1227"/>
        <w:gridCol w:w="1480"/>
      </w:tblGrid>
      <w:tr w:rsidR="002A7E2C">
        <w:trPr>
          <w:trHeight w:val="30"/>
          <w:tblCellSpacing w:w="0" w:type="auto"/>
        </w:trPr>
        <w:tc>
          <w:tcPr>
            <w:tcW w:w="7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7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Количество внедренческих подразделений в </w:t>
            </w:r>
            <w:r>
              <w:rPr>
                <w:color w:val="000000"/>
                <w:sz w:val="20"/>
              </w:rPr>
              <w:t>организациях высшего образования и НИИ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 РК, вузы, НИИ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7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Коэффициент обновления научного оборудования государственных вузов и НИИ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МОН РК, вузы, </w:t>
            </w:r>
            <w:r>
              <w:rPr>
                <w:color w:val="000000"/>
                <w:sz w:val="20"/>
              </w:rPr>
              <w:t>НИИ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38" w:name="z50"/>
      <w:r>
        <w:rPr>
          <w:color w:val="000000"/>
          <w:sz w:val="20"/>
        </w:rPr>
        <w:t xml:space="preserve">              4. Усовершенствование менеджмента и мониторинга развития науки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8"/>
        <w:gridCol w:w="2429"/>
        <w:gridCol w:w="647"/>
        <w:gridCol w:w="1150"/>
        <w:gridCol w:w="1187"/>
        <w:gridCol w:w="1012"/>
        <w:gridCol w:w="1013"/>
        <w:gridCol w:w="1856"/>
      </w:tblGrid>
      <w:tr w:rsidR="002A7E2C">
        <w:trPr>
          <w:trHeight w:val="30"/>
          <w:tblCellSpacing w:w="0" w:type="auto"/>
        </w:trPr>
        <w:tc>
          <w:tcPr>
            <w:tcW w:w="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8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Ед. изм.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Источник информации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2015</w:t>
            </w:r>
            <w:r>
              <w:br/>
            </w:r>
            <w:r>
              <w:rPr>
                <w:color w:val="000000"/>
                <w:sz w:val="20"/>
              </w:rPr>
              <w:t>(факт.)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Ответственные исполнители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Доля высокоэффективных и среднеэффективных </w:t>
            </w:r>
            <w:r>
              <w:rPr>
                <w:color w:val="000000"/>
                <w:sz w:val="20"/>
              </w:rPr>
              <w:t>проектов в общем количестве прикладных исследований (проектов)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Научные организации, вузы, МОН РК, МСХ РК, МЗСР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Рост эффективности деятельности научных организаций в соответствии с рейтинговой </w:t>
            </w:r>
            <w:r>
              <w:rPr>
                <w:color w:val="000000"/>
                <w:sz w:val="20"/>
              </w:rPr>
              <w:t>оценкой научно-технической деятельности научных организаций и ученых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Отчетная информация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Научные организации, вузы, МОН РК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bookmarkStart w:id="39" w:name="z51"/>
      <w:r>
        <w:rPr>
          <w:b/>
          <w:color w:val="000000"/>
        </w:rPr>
        <w:t xml:space="preserve">   5. Основные направления, пути достижения поставленных целей</w:t>
      </w:r>
      <w:r>
        <w:br/>
      </w:r>
      <w:r>
        <w:rPr>
          <w:b/>
          <w:color w:val="000000"/>
        </w:rPr>
        <w:t>Программы и соответствующие меры</w:t>
      </w:r>
    </w:p>
    <w:bookmarkEnd w:id="39"/>
    <w:p w:rsidR="002A7E2C" w:rsidRDefault="00095065">
      <w:pPr>
        <w:spacing w:after="0"/>
      </w:pP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Дошкольное воспитание и обучение</w:t>
      </w:r>
      <w:r>
        <w:br/>
      </w:r>
      <w:r>
        <w:rPr>
          <w:color w:val="000000"/>
          <w:sz w:val="20"/>
        </w:rPr>
        <w:t>      Среднее образование</w:t>
      </w:r>
      <w:r>
        <w:br/>
      </w:r>
      <w:r>
        <w:rPr>
          <w:color w:val="000000"/>
          <w:sz w:val="20"/>
        </w:rPr>
        <w:t>      Техническое и профессиональное образование</w:t>
      </w:r>
      <w:r>
        <w:br/>
      </w:r>
      <w:r>
        <w:rPr>
          <w:color w:val="000000"/>
          <w:sz w:val="20"/>
        </w:rPr>
        <w:t>      Высшее и послевузовское образование</w:t>
      </w:r>
      <w:r>
        <w:br/>
      </w:r>
      <w:r>
        <w:rPr>
          <w:color w:val="000000"/>
          <w:sz w:val="20"/>
        </w:rPr>
        <w:t>      Наука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40" w:name="z52"/>
      <w:r>
        <w:rPr>
          <w:b/>
          <w:color w:val="000000"/>
        </w:rPr>
        <w:lastRenderedPageBreak/>
        <w:t xml:space="preserve">   Дошкольное воспитание и обучение</w:t>
      </w:r>
    </w:p>
    <w:p w:rsidR="002A7E2C" w:rsidRDefault="00095065">
      <w:pPr>
        <w:spacing w:after="0"/>
      </w:pPr>
      <w:bookmarkStart w:id="41" w:name="z53"/>
      <w:bookmarkEnd w:id="40"/>
      <w:r>
        <w:rPr>
          <w:color w:val="000000"/>
          <w:sz w:val="20"/>
        </w:rPr>
        <w:t xml:space="preserve">      Цель: Обеспечение равного доступа к качественному </w:t>
      </w:r>
      <w:r>
        <w:rPr>
          <w:color w:val="000000"/>
          <w:sz w:val="20"/>
        </w:rPr>
        <w:t>дошкольному воспитанию и обучению</w:t>
      </w:r>
      <w:r>
        <w:br/>
      </w:r>
      <w:r>
        <w:rPr>
          <w:color w:val="000000"/>
          <w:sz w:val="20"/>
        </w:rPr>
        <w:t xml:space="preserve">       Целевой индикатор: Доля детей 3-6 лет, охваченных дошкольным воспитанием и обучением по обновленному содержанию </w:t>
      </w:r>
      <w:r>
        <w:br/>
      </w:r>
      <w:r>
        <w:rPr>
          <w:color w:val="000000"/>
          <w:sz w:val="20"/>
        </w:rPr>
        <w:t>      Задачи:</w:t>
      </w:r>
      <w:r>
        <w:br/>
      </w:r>
      <w:r>
        <w:rPr>
          <w:color w:val="000000"/>
          <w:sz w:val="20"/>
        </w:rPr>
        <w:t>      1. Улучшить качественный состав педагогических кадров дошкольных организаций и пов</w:t>
      </w:r>
      <w:r>
        <w:rPr>
          <w:color w:val="000000"/>
          <w:sz w:val="20"/>
        </w:rPr>
        <w:t>ысить престиж профессии педагога.</w:t>
      </w:r>
      <w:r>
        <w:br/>
      </w:r>
      <w:r>
        <w:rPr>
          <w:color w:val="000000"/>
          <w:sz w:val="20"/>
        </w:rPr>
        <w:t xml:space="preserve">       К 2020 году планируется повысить долю педагогов в дошкольных организациях, имеющих специализированное высшее и техническое и профессиональное образование, до 50 %. </w:t>
      </w:r>
      <w:r>
        <w:br/>
      </w:r>
      <w:r>
        <w:rPr>
          <w:color w:val="000000"/>
          <w:sz w:val="20"/>
        </w:rPr>
        <w:t xml:space="preserve">       Для достижения данного показателя ежегодно </w:t>
      </w:r>
      <w:r>
        <w:rPr>
          <w:color w:val="000000"/>
          <w:sz w:val="20"/>
        </w:rPr>
        <w:t>будет увеличиваться государственный образовательный заказ на подготовку педагогических кадров в вузах и колледжах по специальности "Дошкольное воспитание и обучение" (в 2015 году выделено в колледжах 1 805 грантов, в вузах - 295 грантов, в 2019 году в колл</w:t>
      </w:r>
      <w:r>
        <w:rPr>
          <w:color w:val="000000"/>
          <w:sz w:val="20"/>
        </w:rPr>
        <w:t xml:space="preserve">еджах - до 2 200, в вузах - до 350 грантов). </w:t>
      </w:r>
      <w:r>
        <w:br/>
      </w:r>
      <w:r>
        <w:rPr>
          <w:color w:val="000000"/>
          <w:sz w:val="20"/>
        </w:rPr>
        <w:t>      Также с 2019 года планируется переход на независимую сертификацию педагогических кадров для системы дошкольного воспитания и обучения.</w:t>
      </w:r>
      <w:r>
        <w:br/>
      </w:r>
      <w:r>
        <w:rPr>
          <w:color w:val="000000"/>
          <w:sz w:val="20"/>
        </w:rPr>
        <w:t>      Ежегодно около 7000 педагогов дошкольного воспитания и обучения</w:t>
      </w:r>
      <w:r>
        <w:rPr>
          <w:color w:val="000000"/>
          <w:sz w:val="20"/>
        </w:rPr>
        <w:t xml:space="preserve"> будут проходить курсы повышения квалификации за счет средств бюджета. Кроме того, педагоги дошкольных организаций ежегодно будут повышать квалификацию за счет внебюджетных средств.</w:t>
      </w:r>
      <w:r>
        <w:br/>
      </w:r>
      <w:r>
        <w:rPr>
          <w:color w:val="000000"/>
          <w:sz w:val="20"/>
        </w:rPr>
        <w:t>      2. Увеличить сеть дошкольных организаций с учетом демографической си</w:t>
      </w:r>
      <w:r>
        <w:rPr>
          <w:color w:val="000000"/>
          <w:sz w:val="20"/>
        </w:rPr>
        <w:t>туации.</w:t>
      </w:r>
      <w:r>
        <w:br/>
      </w:r>
      <w:r>
        <w:rPr>
          <w:color w:val="000000"/>
          <w:sz w:val="20"/>
        </w:rPr>
        <w:t>      Дошкольные организации будут развиваться как в количественном, так качественном отношении, будут ориентированы на удовлетворение потребности населения с учетом демографической ситуации.</w:t>
      </w:r>
      <w:r>
        <w:br/>
      </w:r>
      <w:r>
        <w:rPr>
          <w:color w:val="000000"/>
          <w:sz w:val="20"/>
        </w:rPr>
        <w:t>      К 2020 году будут созданы 186,3 тысяч новых мест (</w:t>
      </w:r>
      <w:r>
        <w:rPr>
          <w:color w:val="000000"/>
          <w:sz w:val="20"/>
        </w:rPr>
        <w:t>2016 году - 47,4 тысяч; 2017 году - 41,9 тысяч; 2018 году - 44,6 тысяч; 2019 году - 52,4 тысяч), что позволит повысить показатель охвата детей, в том числе из малообеспеченных семей, дошкольным воспитанием и обучением.</w:t>
      </w:r>
      <w:r>
        <w:br/>
      </w:r>
      <w:r>
        <w:rPr>
          <w:color w:val="000000"/>
          <w:sz w:val="20"/>
        </w:rPr>
        <w:t>      Данные места будут обеспечены з</w:t>
      </w:r>
      <w:r>
        <w:rPr>
          <w:color w:val="000000"/>
          <w:sz w:val="20"/>
        </w:rPr>
        <w:t>а счет расширения сети дошкольных организаций с полным днем работы путем постепенной трансформации мини-центров с кратковременным днем работы в полный за счет средств местного бюджета и механизмов ГЧП.</w:t>
      </w:r>
      <w:r>
        <w:br/>
      </w:r>
      <w:r>
        <w:rPr>
          <w:color w:val="000000"/>
          <w:sz w:val="20"/>
        </w:rPr>
        <w:t>      Активная и целенаправленная информационная работ</w:t>
      </w:r>
      <w:r>
        <w:rPr>
          <w:color w:val="000000"/>
          <w:sz w:val="20"/>
        </w:rPr>
        <w:t>а о преимуществах ГЧП и размещение государственного образовательного заказа обеспечат ощутимый рост сети частных дошкольных организаций.</w:t>
      </w:r>
      <w:r>
        <w:br/>
      </w:r>
      <w:r>
        <w:rPr>
          <w:color w:val="000000"/>
          <w:sz w:val="20"/>
        </w:rPr>
        <w:t>      Получат развитие новые типовые проекты по строительству и эксплуатации дошкольных организаций, расположенных на 1</w:t>
      </w:r>
      <w:r>
        <w:rPr>
          <w:color w:val="000000"/>
          <w:sz w:val="20"/>
        </w:rPr>
        <w:t>-х этажах жилых комплексов, в том числе за счет ГЧП.</w:t>
      </w:r>
      <w:r>
        <w:br/>
      </w:r>
      <w:r>
        <w:rPr>
          <w:color w:val="000000"/>
          <w:sz w:val="20"/>
        </w:rPr>
        <w:t>      В 2019 году количество кабинетов психолого-педагогической коррекции вырастет со 135 единиц до 263 единиц.</w:t>
      </w:r>
      <w:r>
        <w:br/>
      </w:r>
      <w:r>
        <w:rPr>
          <w:color w:val="000000"/>
          <w:sz w:val="20"/>
        </w:rPr>
        <w:t>      3. Обновить содержание дошкольного воспитания и обучения, ориентированных на качестве</w:t>
      </w:r>
      <w:r>
        <w:rPr>
          <w:color w:val="000000"/>
          <w:sz w:val="20"/>
        </w:rPr>
        <w:t>нную подготовку детей к школе.</w:t>
      </w:r>
      <w:r>
        <w:br/>
      </w:r>
      <w:r>
        <w:rPr>
          <w:color w:val="000000"/>
          <w:sz w:val="20"/>
        </w:rPr>
        <w:t>      С 2016 года будут внедрены обновленный ГОС дошкольного воспитания и обучения, разработанный с учетом раннего развития детей от 1 до 3 лет, общеобразовательная типовая программа дошкольного воспитания и обучения и образо</w:t>
      </w:r>
      <w:r>
        <w:rPr>
          <w:color w:val="000000"/>
          <w:sz w:val="20"/>
        </w:rPr>
        <w:t>вательная программа предшкольной подготовки.</w:t>
      </w:r>
      <w:r>
        <w:br/>
      </w:r>
      <w:r>
        <w:rPr>
          <w:color w:val="000000"/>
          <w:sz w:val="20"/>
        </w:rPr>
        <w:t>      С 2017 года во всех организациях дошкольного воспитания и обучения поэтапно будут внедрены элементы программы полиязычного образования с изучением казахского, русского и английского языков.</w:t>
      </w:r>
      <w:r>
        <w:br/>
      </w:r>
      <w:r>
        <w:rPr>
          <w:color w:val="000000"/>
          <w:sz w:val="20"/>
        </w:rPr>
        <w:t>      К 2017 го</w:t>
      </w:r>
      <w:r>
        <w:rPr>
          <w:color w:val="000000"/>
          <w:sz w:val="20"/>
        </w:rPr>
        <w:t>ду будет разработана и внедрена система индикаторов по отслеживанию развития умений и навыков у детей в дошкольных организациях.</w:t>
      </w:r>
      <w:r>
        <w:br/>
      </w:r>
      <w:r>
        <w:rPr>
          <w:color w:val="000000"/>
          <w:sz w:val="20"/>
        </w:rPr>
        <w:t xml:space="preserve">       Диагностика будет проводится в начале, середине и конце учебного года (стартовый контроль, промежуточный и итоговый), ре</w:t>
      </w:r>
      <w:r>
        <w:rPr>
          <w:color w:val="000000"/>
          <w:sz w:val="20"/>
        </w:rPr>
        <w:t xml:space="preserve">зультаты заполняются в "Листах наблюдений". На </w:t>
      </w:r>
      <w:r>
        <w:rPr>
          <w:color w:val="000000"/>
          <w:sz w:val="20"/>
        </w:rPr>
        <w:lastRenderedPageBreak/>
        <w:t xml:space="preserve">основании полученных данных заполняется индивидуальная карта развития ребенка. </w:t>
      </w:r>
      <w:r>
        <w:br/>
      </w:r>
      <w:r>
        <w:rPr>
          <w:color w:val="000000"/>
          <w:sz w:val="20"/>
        </w:rPr>
        <w:t xml:space="preserve">       Продолжится работа по разработке и внедрению учебно-методических комплексов (далее – УМК), в том числе специальных програм</w:t>
      </w:r>
      <w:r>
        <w:rPr>
          <w:color w:val="000000"/>
          <w:sz w:val="20"/>
        </w:rPr>
        <w:t xml:space="preserve">м для детей с особыми образовательными потребностями по 8 видам нарушений. </w:t>
      </w:r>
      <w:r>
        <w:br/>
      </w:r>
      <w:r>
        <w:rPr>
          <w:color w:val="000000"/>
          <w:sz w:val="20"/>
        </w:rPr>
        <w:t>      Будет трансформирована предшкольная подготовка детей 6 лет в 1-ый класс 12-летней школы с 2019-2020 учебного года.</w:t>
      </w:r>
      <w:r>
        <w:br/>
      </w:r>
      <w:r>
        <w:rPr>
          <w:color w:val="000000"/>
          <w:sz w:val="20"/>
        </w:rPr>
        <w:t>      С 2017 года за счет внебюджетных средств будет апроби</w:t>
      </w:r>
      <w:r>
        <w:rPr>
          <w:color w:val="000000"/>
          <w:sz w:val="20"/>
        </w:rPr>
        <w:t>рован и внедрен механизм дистанционного обучения родителей по уходу за детьми дошкольного возраста и их развитию (ежегодно не менее 2-х тысяч родителей детей 1-6 лет, не посещающих дошкольные организации в каждом регионе) через портал "Отбасы.kz".</w:t>
      </w:r>
      <w:r>
        <w:br/>
      </w:r>
      <w:r>
        <w:rPr>
          <w:color w:val="000000"/>
          <w:sz w:val="20"/>
        </w:rPr>
        <w:t>      4.</w:t>
      </w:r>
      <w:r>
        <w:rPr>
          <w:color w:val="000000"/>
          <w:sz w:val="20"/>
        </w:rPr>
        <w:t xml:space="preserve"> Усовершенствовать менеджмент и мониторинг развития дошкольного воспитания и обучения.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 Получит дальнейшее совершенствование уведомительный порядок о начале и прекращении деятельности в сфере дошкольного воспитания и обучения, который направлен на усиление контроля за деятельностью дошкольных организаций и повышение ответственности субъ</w:t>
      </w:r>
      <w:r>
        <w:rPr>
          <w:color w:val="000000"/>
          <w:sz w:val="20"/>
        </w:rPr>
        <w:t xml:space="preserve">ектов сферы дошкольного образования. </w:t>
      </w:r>
      <w:r>
        <w:br/>
      </w:r>
      <w:r>
        <w:rPr>
          <w:color w:val="000000"/>
          <w:sz w:val="20"/>
        </w:rPr>
        <w:t>      Ежегодно 20 % дошкольных организаций образования будут проходить процедуру государственной аттестации с целью контроля соответствия предоставляемых образовательных услуг требованиям государственного общеобязатель</w:t>
      </w:r>
      <w:r>
        <w:rPr>
          <w:color w:val="000000"/>
          <w:sz w:val="20"/>
        </w:rPr>
        <w:t>ного стандарта дошкольного воспитания и обучения.</w:t>
      </w:r>
      <w:r>
        <w:br/>
      </w:r>
      <w:r>
        <w:rPr>
          <w:color w:val="000000"/>
          <w:sz w:val="20"/>
        </w:rPr>
        <w:t xml:space="preserve">      В соответствии с Концепцией социального развития Республики Казахстан до 2030 года продолжится работа по совершенствованию системы оценки образовательных достижений. </w:t>
      </w:r>
      <w:r>
        <w:br/>
      </w:r>
      <w:r>
        <w:rPr>
          <w:color w:val="000000"/>
          <w:sz w:val="20"/>
        </w:rPr>
        <w:t>      Будут обновлены образовател</w:t>
      </w:r>
      <w:r>
        <w:rPr>
          <w:color w:val="000000"/>
          <w:sz w:val="20"/>
        </w:rPr>
        <w:t>ьные программы курсов повышения квалификации в области менеджмента, по которым будут проходить обучение ежегодно 20 % руководителей дошкольных организаций. В образовательные программы курсов повышения квалификации будут включены инновационные формы управле</w:t>
      </w:r>
      <w:r>
        <w:rPr>
          <w:color w:val="000000"/>
          <w:sz w:val="20"/>
        </w:rPr>
        <w:t>ния по развитию лидерских качеств в условиях новой парадигмы образования.</w:t>
      </w:r>
      <w:r>
        <w:br/>
      </w:r>
      <w:r>
        <w:rPr>
          <w:color w:val="000000"/>
          <w:sz w:val="20"/>
        </w:rPr>
        <w:t>      Будут приняты меры по формированию у воспитанников дошкольных организаций культуры питания, в том числе посредством пропаганды сбалансированного здорового питания и обеспечения</w:t>
      </w:r>
      <w:r>
        <w:rPr>
          <w:color w:val="000000"/>
          <w:sz w:val="20"/>
        </w:rPr>
        <w:t xml:space="preserve"> потребления ими натуральных и свежих продуктов.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42" w:name="z57"/>
      <w:bookmarkEnd w:id="41"/>
      <w:r>
        <w:rPr>
          <w:b/>
          <w:color w:val="000000"/>
        </w:rPr>
        <w:t xml:space="preserve">   Среднее образование</w:t>
      </w:r>
    </w:p>
    <w:p w:rsidR="002A7E2C" w:rsidRDefault="00095065">
      <w:pPr>
        <w:spacing w:after="0"/>
      </w:pPr>
      <w:bookmarkStart w:id="43" w:name="z58"/>
      <w:bookmarkEnd w:id="42"/>
      <w:r>
        <w:rPr>
          <w:color w:val="000000"/>
          <w:sz w:val="20"/>
        </w:rPr>
        <w:t>      Цели: обеспечение равного доступа к качественному среднему образованию, формирование интеллектуально, физически, духовно развитого и успешного гражданина.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Целевые индикаторы: </w:t>
      </w:r>
      <w:r>
        <w:br/>
      </w:r>
      <w:r>
        <w:rPr>
          <w:color w:val="000000"/>
          <w:sz w:val="20"/>
        </w:rPr>
        <w:t>      1) доля школ, перешедших на обновленное содержание образования по опыту НИШ, в 2016 году – 1 класс; в 2017 году – 2, 5, 7 классы; в 2018 году - 3, 6, 8, 10 классы; в 2019 году - 4, 9, 11, 12 классы;</w:t>
      </w:r>
      <w:r>
        <w:br/>
      </w:r>
      <w:r>
        <w:rPr>
          <w:color w:val="000000"/>
          <w:sz w:val="20"/>
        </w:rPr>
        <w:t>      2) доля учащихся с</w:t>
      </w:r>
      <w:r>
        <w:rPr>
          <w:color w:val="000000"/>
          <w:sz w:val="20"/>
        </w:rPr>
        <w:t xml:space="preserve"> успеваемостью на "хорошо" и "отлично" (качество обучения).</w:t>
      </w:r>
      <w:r>
        <w:br/>
      </w:r>
      <w:r>
        <w:rPr>
          <w:color w:val="000000"/>
          <w:sz w:val="20"/>
        </w:rPr>
        <w:t>      Задачи:</w:t>
      </w:r>
      <w:r>
        <w:br/>
      </w:r>
      <w:r>
        <w:rPr>
          <w:color w:val="000000"/>
          <w:sz w:val="20"/>
        </w:rPr>
        <w:t>      1. Повышение престижа профессии педагогов и их качественного состава.</w:t>
      </w:r>
      <w:r>
        <w:br/>
      </w:r>
      <w:r>
        <w:rPr>
          <w:color w:val="000000"/>
          <w:sz w:val="20"/>
        </w:rPr>
        <w:t>      Предусматриваются меры по усилению требований к педагогам. Самообразование и самосовершенствование с</w:t>
      </w:r>
      <w:r>
        <w:rPr>
          <w:color w:val="000000"/>
          <w:sz w:val="20"/>
        </w:rPr>
        <w:t>танут неотъемлемой частью деятельности педагога, получат отражение в педагогическом портфолио.</w:t>
      </w:r>
      <w:r>
        <w:br/>
      </w:r>
      <w:r>
        <w:rPr>
          <w:color w:val="000000"/>
          <w:sz w:val="20"/>
        </w:rPr>
        <w:t xml:space="preserve">       Будут пересмотрены требования к уровню квалификации педагогов с целью создания условий для получения первой и высшей категорий. </w:t>
      </w:r>
      <w:r>
        <w:br/>
      </w:r>
      <w:r>
        <w:rPr>
          <w:color w:val="000000"/>
          <w:sz w:val="20"/>
        </w:rPr>
        <w:t>      Курсы повышения ква</w:t>
      </w:r>
      <w:r>
        <w:rPr>
          <w:color w:val="000000"/>
          <w:sz w:val="20"/>
        </w:rPr>
        <w:t>лификации будут проводиться по образовательным программам, утвержденным уполномоченным органом в области образования, в том числе по применению дистанционных технологий, с 2019 года.</w:t>
      </w:r>
      <w:r>
        <w:br/>
      </w:r>
      <w:r>
        <w:rPr>
          <w:color w:val="000000"/>
          <w:sz w:val="20"/>
        </w:rPr>
        <w:t>      Для анализа качества проведенных курсов повышения квалификации, а т</w:t>
      </w:r>
      <w:r>
        <w:rPr>
          <w:color w:val="000000"/>
          <w:sz w:val="20"/>
        </w:rPr>
        <w:t xml:space="preserve">акже определения их эффективности в 2016 году будет проведено мониторинговое исследование по </w:t>
      </w:r>
      <w:r>
        <w:rPr>
          <w:color w:val="000000"/>
          <w:sz w:val="20"/>
        </w:rPr>
        <w:lastRenderedPageBreak/>
        <w:t>оценке эффективности курсов повышения квалификации педагогов.</w:t>
      </w:r>
      <w:r>
        <w:br/>
      </w:r>
      <w:r>
        <w:rPr>
          <w:color w:val="000000"/>
          <w:sz w:val="20"/>
        </w:rPr>
        <w:t>      С 2019 года будет проработан вопрос подготовки и перехода на независимую сертификацию педагогич</w:t>
      </w:r>
      <w:r>
        <w:rPr>
          <w:color w:val="000000"/>
          <w:sz w:val="20"/>
        </w:rPr>
        <w:t>еских кадров.</w:t>
      </w:r>
      <w:r>
        <w:br/>
      </w:r>
      <w:r>
        <w:rPr>
          <w:color w:val="000000"/>
          <w:sz w:val="20"/>
        </w:rPr>
        <w:t>      Ежегодно курсы повышения квалификации в области менеджмента будут проходить 20 % руководителей организаций среднего образования.</w:t>
      </w:r>
      <w:r>
        <w:br/>
      </w:r>
      <w:r>
        <w:rPr>
          <w:color w:val="000000"/>
          <w:sz w:val="20"/>
        </w:rPr>
        <w:t>      Казахстанские учителя примут участие в исследованиях TALIS, по результатам которых будут выработаны р</w:t>
      </w:r>
      <w:r>
        <w:rPr>
          <w:color w:val="000000"/>
          <w:sz w:val="20"/>
        </w:rPr>
        <w:t>екомендации по улучшению качественного состава учительского корпуса страны.</w:t>
      </w:r>
      <w:r>
        <w:br/>
      </w:r>
      <w:r>
        <w:rPr>
          <w:color w:val="000000"/>
          <w:sz w:val="20"/>
        </w:rPr>
        <w:t xml:space="preserve">       Будет разработан профстандарт педагога и пересмотрены механизмы приема на педагогические специальности. </w:t>
      </w:r>
      <w:r>
        <w:br/>
      </w:r>
      <w:r>
        <w:rPr>
          <w:color w:val="000000"/>
          <w:sz w:val="20"/>
        </w:rPr>
        <w:t xml:space="preserve">       С учетом перехода на обновленное образование будет модернизир</w:t>
      </w:r>
      <w:r>
        <w:rPr>
          <w:color w:val="000000"/>
          <w:sz w:val="20"/>
        </w:rPr>
        <w:t xml:space="preserve">овано содержание образовательных программ вузов. </w:t>
      </w:r>
      <w:r>
        <w:br/>
      </w:r>
      <w:r>
        <w:rPr>
          <w:color w:val="000000"/>
          <w:sz w:val="20"/>
        </w:rPr>
        <w:t>      С 2017 - 2018 года в 15 базовых вузах, осуществляющих подготовку педагогических кадров по 4 педагогическим специальностям естественно-математического направления, будет осуществлен переход на англоязы</w:t>
      </w:r>
      <w:r>
        <w:rPr>
          <w:color w:val="000000"/>
          <w:sz w:val="20"/>
        </w:rPr>
        <w:t>чное обучение с разработкой образовательных программ, учебников и УМК на английском языке для вузов.</w:t>
      </w:r>
      <w:r>
        <w:br/>
      </w:r>
      <w:r>
        <w:rPr>
          <w:color w:val="000000"/>
          <w:sz w:val="20"/>
        </w:rPr>
        <w:t>      При отборе учителей для школ будут шире привлекаться специалисты со степенью "магистр образования".</w:t>
      </w:r>
      <w:r>
        <w:br/>
      </w:r>
      <w:r>
        <w:rPr>
          <w:color w:val="000000"/>
          <w:sz w:val="20"/>
        </w:rPr>
        <w:t xml:space="preserve">       Профессиональное развитие педагогов школ б</w:t>
      </w:r>
      <w:r>
        <w:rPr>
          <w:color w:val="000000"/>
          <w:sz w:val="20"/>
        </w:rPr>
        <w:t xml:space="preserve">удет продолжено в рамках модернизации программ уровневых курсов повышения квалификации. </w:t>
      </w:r>
      <w:r>
        <w:br/>
      </w:r>
      <w:r>
        <w:rPr>
          <w:color w:val="000000"/>
          <w:sz w:val="20"/>
        </w:rPr>
        <w:t>      2. Обеспечение инфраструктурного развития среднего образования.</w:t>
      </w:r>
      <w:r>
        <w:br/>
      </w:r>
      <w:r>
        <w:rPr>
          <w:color w:val="000000"/>
          <w:sz w:val="20"/>
        </w:rPr>
        <w:t>      Строительство школ взамен аварийных, а также для ликвидации трехсменных школ будет осуществ</w:t>
      </w:r>
      <w:r>
        <w:rPr>
          <w:color w:val="000000"/>
          <w:sz w:val="20"/>
        </w:rPr>
        <w:t>ляться не только за счет республиканского и местного бюджетов, а также через механизмы ГЧП. Это позволит к 2020 году полностью ликвидировать аварийность и трехсменность школ.</w:t>
      </w:r>
      <w:r>
        <w:br/>
      </w:r>
      <w:r>
        <w:rPr>
          <w:color w:val="000000"/>
          <w:sz w:val="20"/>
        </w:rPr>
        <w:t xml:space="preserve">       За счет средств местного бюджета продолжится оснащение школ предметными ка</w:t>
      </w:r>
      <w:r>
        <w:rPr>
          <w:color w:val="000000"/>
          <w:sz w:val="20"/>
        </w:rPr>
        <w:t xml:space="preserve">бинетами. </w:t>
      </w:r>
      <w:r>
        <w:br/>
      </w:r>
      <w:r>
        <w:rPr>
          <w:color w:val="000000"/>
          <w:sz w:val="20"/>
        </w:rPr>
        <w:t>      Информатизация школьного образования будет осуществлена в рамках дальнейшего внедрения информационных технологий в обучение посредством механизма ГЧП.</w:t>
      </w:r>
      <w:r>
        <w:br/>
      </w:r>
      <w:r>
        <w:rPr>
          <w:color w:val="000000"/>
          <w:sz w:val="20"/>
        </w:rPr>
        <w:t xml:space="preserve">       Будут выравнены уровни обучающихся, независимо от места проживания (город или сел</w:t>
      </w:r>
      <w:r>
        <w:rPr>
          <w:color w:val="000000"/>
          <w:sz w:val="20"/>
        </w:rPr>
        <w:t xml:space="preserve">о), а также между преподавателями всех уровней образования. Значительно увеличится скорость модернизации образовательного процесса. </w:t>
      </w:r>
      <w:r>
        <w:br/>
      </w:r>
      <w:r>
        <w:rPr>
          <w:color w:val="000000"/>
          <w:sz w:val="20"/>
        </w:rPr>
        <w:t>      Будет продолжена работа по международной интеграции системы образования с внедрением стандартов ОЭСР.</w:t>
      </w:r>
      <w:r>
        <w:br/>
      </w:r>
      <w:r>
        <w:rPr>
          <w:color w:val="000000"/>
          <w:sz w:val="20"/>
        </w:rPr>
        <w:t>      К 2020 го</w:t>
      </w:r>
      <w:r>
        <w:rPr>
          <w:color w:val="000000"/>
          <w:sz w:val="20"/>
        </w:rPr>
        <w:t>ду учащиеся из числа отдельных категорий детей, определенных законодательством Республики Казахстан, будут охвачены бесплатным горячим витаминизированным питанием.</w:t>
      </w:r>
      <w:r>
        <w:br/>
      </w:r>
      <w:r>
        <w:rPr>
          <w:color w:val="000000"/>
          <w:sz w:val="20"/>
        </w:rPr>
        <w:t>      Будет обеспечено сопровождение в инклюзивной среде детей с особыми образовательными по</w:t>
      </w:r>
      <w:r>
        <w:rPr>
          <w:color w:val="000000"/>
          <w:sz w:val="20"/>
        </w:rPr>
        <w:t>требностями.</w:t>
      </w:r>
      <w:r>
        <w:br/>
      </w:r>
      <w:r>
        <w:rPr>
          <w:color w:val="000000"/>
          <w:sz w:val="20"/>
        </w:rPr>
        <w:t xml:space="preserve">       Сеть кабинетов психолого-педагогической коррекции расширится с 137 единиц до 220 в 2019 году и психолого-медико-педагогических консультаций – с 57 единиц до 85 в 2019 году. </w:t>
      </w:r>
      <w:r>
        <w:br/>
      </w:r>
      <w:r>
        <w:rPr>
          <w:color w:val="000000"/>
          <w:sz w:val="20"/>
        </w:rPr>
        <w:t>      В организациях среднего образования будут функционироват</w:t>
      </w:r>
      <w:r>
        <w:rPr>
          <w:color w:val="000000"/>
          <w:sz w:val="20"/>
        </w:rPr>
        <w:t>ь психолого-педагогические консилиумы.</w:t>
      </w:r>
      <w:r>
        <w:br/>
      </w:r>
      <w:r>
        <w:rPr>
          <w:color w:val="000000"/>
          <w:sz w:val="20"/>
        </w:rPr>
        <w:t>      3. Обновление содержания среднего образования.</w:t>
      </w:r>
      <w:r>
        <w:br/>
      </w:r>
      <w:r>
        <w:rPr>
          <w:color w:val="000000"/>
          <w:sz w:val="20"/>
        </w:rPr>
        <w:t xml:space="preserve">       В 2016 году будет утвержден ГОС основного среднего и общего среднего образования. </w:t>
      </w:r>
      <w:r>
        <w:br/>
      </w:r>
      <w:r>
        <w:rPr>
          <w:color w:val="000000"/>
          <w:sz w:val="20"/>
        </w:rPr>
        <w:t>      Стандарт обновленного содержания образования будет ориентирован на л</w:t>
      </w:r>
      <w:r>
        <w:rPr>
          <w:color w:val="000000"/>
          <w:sz w:val="20"/>
        </w:rPr>
        <w:t>учший международный опыт по развитию навыков широкого спектра, совокупность которых обеспечивает функциональную грамотность.</w:t>
      </w:r>
      <w:r>
        <w:br/>
      </w:r>
      <w:r>
        <w:rPr>
          <w:color w:val="000000"/>
          <w:sz w:val="20"/>
        </w:rPr>
        <w:t>      Учебные программы будут включать STEM-элементы (наука), направленные на развитие новых технологий, научных инноваций, математ</w:t>
      </w:r>
      <w:r>
        <w:rPr>
          <w:color w:val="000000"/>
          <w:sz w:val="20"/>
        </w:rPr>
        <w:t>ического моделирования.</w:t>
      </w:r>
      <w:r>
        <w:br/>
      </w:r>
      <w:r>
        <w:rPr>
          <w:color w:val="000000"/>
          <w:sz w:val="20"/>
        </w:rPr>
        <w:lastRenderedPageBreak/>
        <w:t>      Будет разработан единый методологический подход к обеспечению преемственности содержания учебников по уровням образования.</w:t>
      </w:r>
      <w:r>
        <w:br/>
      </w:r>
      <w:r>
        <w:rPr>
          <w:color w:val="000000"/>
          <w:sz w:val="20"/>
        </w:rPr>
        <w:t>      Переход на обновленное содержание образования будет осуществляться по отдельному графику.</w:t>
      </w:r>
      <w:r>
        <w:br/>
      </w:r>
      <w:r>
        <w:rPr>
          <w:color w:val="000000"/>
          <w:sz w:val="20"/>
        </w:rPr>
        <w:t>      1</w:t>
      </w:r>
      <w:r>
        <w:rPr>
          <w:color w:val="000000"/>
          <w:sz w:val="20"/>
        </w:rPr>
        <w:t xml:space="preserve">2-летнее образование будет базироваться на ожидаемых результатах, которые позволят оценивать работу учащегося, его достижения. Формулировка ожидаемых результатов позволит объективно оценить учебные достижения учащихся, определить индивидуальную траекторию </w:t>
      </w:r>
      <w:r>
        <w:rPr>
          <w:color w:val="000000"/>
          <w:sz w:val="20"/>
        </w:rPr>
        <w:t>развития каждого школьника с учетом его индивидуальных способностей, а также повысит их мотивацию на развитие умений и навыков в обучении, улучшит качество образовательного процесса.</w:t>
      </w:r>
      <w:r>
        <w:br/>
      </w:r>
      <w:r>
        <w:rPr>
          <w:color w:val="000000"/>
          <w:sz w:val="20"/>
        </w:rPr>
        <w:t>      Будут проработаны вопросы введения 5-дневной учебной недели в общео</w:t>
      </w:r>
      <w:r>
        <w:rPr>
          <w:color w:val="000000"/>
          <w:sz w:val="20"/>
        </w:rPr>
        <w:t>бразовательных школах.</w:t>
      </w:r>
      <w:r>
        <w:br/>
      </w:r>
      <w:r>
        <w:rPr>
          <w:color w:val="000000"/>
          <w:sz w:val="20"/>
        </w:rPr>
        <w:t>      С учетом ценностей Общенациональной патриотической идеи "Мәңгілік Ел" будут разработаны образовательные учебные программы по новым Государственным общеобязательным стандартам основной и старшей школы.</w:t>
      </w:r>
      <w:r>
        <w:br/>
      </w:r>
      <w:r>
        <w:rPr>
          <w:color w:val="000000"/>
          <w:sz w:val="20"/>
        </w:rPr>
        <w:t>      Будет разработан и в</w:t>
      </w:r>
      <w:r>
        <w:rPr>
          <w:color w:val="000000"/>
          <w:sz w:val="20"/>
        </w:rPr>
        <w:t>веден элективный курс "Казахстанская идентичность" в учебный процесс общеобразовательных школ и вузов.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Будет осуществлен переход на критериальную систему оценивания обучающихся, педагогов и организаций образования в соответствии со схемой перехода на обновленное содержание образования. </w:t>
      </w:r>
      <w:r>
        <w:br/>
      </w:r>
      <w:r>
        <w:rPr>
          <w:color w:val="000000"/>
          <w:sz w:val="20"/>
        </w:rPr>
        <w:t>      Образовательная политика будет направлена на снижение регио</w:t>
      </w:r>
      <w:r>
        <w:rPr>
          <w:color w:val="000000"/>
          <w:sz w:val="20"/>
        </w:rPr>
        <w:t>нальных диспропорций в качестве обучения.</w:t>
      </w:r>
      <w:r>
        <w:br/>
      </w:r>
      <w:r>
        <w:rPr>
          <w:color w:val="000000"/>
          <w:sz w:val="20"/>
        </w:rPr>
        <w:t xml:space="preserve">      С 2017 года в рамках займа Всемирного банка начнется реализация проекта "Модернизация среднего образования Республики Казахстан" по поддержке повышения качества и снижения неравенства в школьном образовании. </w:t>
      </w:r>
      <w:r>
        <w:rPr>
          <w:color w:val="000000"/>
          <w:sz w:val="20"/>
        </w:rPr>
        <w:t>Проект предполагает поддержку перехода на 12-летнее образование, в том числе улучшение материально-технической базы школ, разработку требований к базовому учебнику, многоуровневую экспертизу качества учебников, повышение квалификации экспертов в области оц</w:t>
      </w:r>
      <w:r>
        <w:rPr>
          <w:color w:val="000000"/>
          <w:sz w:val="20"/>
        </w:rPr>
        <w:t>енивания качества учебников, внедрение мониторинга и оценки нового содержания среднего образования на предмет их соответствия уровню передовых мировых образовательных систем.</w:t>
      </w:r>
      <w:r>
        <w:br/>
      </w:r>
      <w:r>
        <w:rPr>
          <w:color w:val="000000"/>
          <w:sz w:val="20"/>
        </w:rPr>
        <w:t>      В 2017-2018 учебном году, начиная с 5 класса, будет начато поэтапное внедре</w:t>
      </w:r>
      <w:r>
        <w:rPr>
          <w:color w:val="000000"/>
          <w:sz w:val="20"/>
        </w:rPr>
        <w:t>ние трехъязычного образования.</w:t>
      </w:r>
      <w:r>
        <w:br/>
      </w:r>
      <w:r>
        <w:rPr>
          <w:color w:val="000000"/>
          <w:sz w:val="20"/>
        </w:rPr>
        <w:t>      Развитие трехъязычного образования в казахстанских школах будет осуществляться по опыту 33 экспериментальных школ для одаренных детей, 20-ти НИШ и 30-ти казахско-турецких лицеев.</w:t>
      </w:r>
      <w:r>
        <w:br/>
      </w:r>
      <w:r>
        <w:rPr>
          <w:color w:val="000000"/>
          <w:sz w:val="20"/>
        </w:rPr>
        <w:t>      Будут разработаны отечественные уч</w:t>
      </w:r>
      <w:r>
        <w:rPr>
          <w:color w:val="000000"/>
          <w:sz w:val="20"/>
        </w:rPr>
        <w:t>ебники и УМК по языковым дисциплинам в соответствии с Единым языковым стандартом обучения трем языкам, что обеспечит достижение нового качества технологий обучения, развитие современной учебно-методической и научно-педагогической базы.</w:t>
      </w:r>
      <w:r>
        <w:br/>
      </w:r>
      <w:r>
        <w:rPr>
          <w:color w:val="000000"/>
          <w:sz w:val="20"/>
        </w:rPr>
        <w:t>      Будут адаптиро</w:t>
      </w:r>
      <w:r>
        <w:rPr>
          <w:color w:val="000000"/>
          <w:sz w:val="20"/>
        </w:rPr>
        <w:t>ваны зарубежные учебники и УМК на английском языке по четырем предметам (информатика, физика, химия и биология) для старшей школы.</w:t>
      </w:r>
      <w:r>
        <w:br/>
      </w:r>
      <w:r>
        <w:rPr>
          <w:color w:val="000000"/>
          <w:sz w:val="20"/>
        </w:rPr>
        <w:t>      Потребность в педагогических кадрах при обучении четырех предметов ЕМЦ на английском языке и внедрении трехъязычия буде</w:t>
      </w:r>
      <w:r>
        <w:rPr>
          <w:color w:val="000000"/>
          <w:sz w:val="20"/>
        </w:rPr>
        <w:t>т решаться за счет:</w:t>
      </w:r>
      <w:r>
        <w:br/>
      </w:r>
      <w:r>
        <w:rPr>
          <w:color w:val="000000"/>
          <w:sz w:val="20"/>
        </w:rPr>
        <w:t xml:space="preserve">       1) выпускников программы "Болашақ" через механизм привлечения к преподаванию в организациях образования; </w:t>
      </w:r>
      <w:r>
        <w:br/>
      </w:r>
      <w:r>
        <w:rPr>
          <w:color w:val="000000"/>
          <w:sz w:val="20"/>
        </w:rPr>
        <w:t>      2) целевой подготовки учителей в вузах и колледжах;</w:t>
      </w:r>
      <w:r>
        <w:br/>
      </w:r>
      <w:r>
        <w:rPr>
          <w:color w:val="000000"/>
          <w:sz w:val="20"/>
        </w:rPr>
        <w:t>      3) повышения квалификации школьных учителей по методике пре</w:t>
      </w:r>
      <w:r>
        <w:rPr>
          <w:color w:val="000000"/>
          <w:sz w:val="20"/>
        </w:rPr>
        <w:t>подавания физики, химии, биологии и информатики на английском языке;</w:t>
      </w:r>
      <w:r>
        <w:br/>
      </w:r>
      <w:r>
        <w:rPr>
          <w:color w:val="000000"/>
          <w:sz w:val="20"/>
        </w:rPr>
        <w:t>      4) программы по обмену студентами и привлечения волонтеров.</w:t>
      </w:r>
      <w:r>
        <w:br/>
      </w:r>
      <w:r>
        <w:rPr>
          <w:color w:val="000000"/>
          <w:sz w:val="20"/>
        </w:rPr>
        <w:t xml:space="preserve">       Учебное и научно-методическое обеспечение трехъязычного образования будет осуществляться в рамках внесения изменен</w:t>
      </w:r>
      <w:r>
        <w:rPr>
          <w:color w:val="000000"/>
          <w:sz w:val="20"/>
        </w:rPr>
        <w:t xml:space="preserve">ий и дополнений в программы уровневого обучения </w:t>
      </w:r>
      <w:r>
        <w:rPr>
          <w:color w:val="000000"/>
          <w:sz w:val="20"/>
        </w:rPr>
        <w:lastRenderedPageBreak/>
        <w:t xml:space="preserve">языку (казахский, русский, английский) на основе CEFR (2016 - 2017 года). </w:t>
      </w:r>
      <w:r>
        <w:br/>
      </w:r>
      <w:r>
        <w:rPr>
          <w:color w:val="000000"/>
          <w:sz w:val="20"/>
        </w:rPr>
        <w:t xml:space="preserve">      В педагогических вузах будут предусмотрены механизмы по внедрению опыта НИШ по усилению качества подготовки кадров по развитию </w:t>
      </w:r>
      <w:r>
        <w:rPr>
          <w:color w:val="000000"/>
          <w:sz w:val="20"/>
        </w:rPr>
        <w:t>языковых компетенций педагогов и требований к сдаче студентами IELTS не ниже 6,5 баллов.</w:t>
      </w:r>
      <w:r>
        <w:br/>
      </w:r>
      <w:r>
        <w:rPr>
          <w:color w:val="000000"/>
          <w:sz w:val="20"/>
        </w:rPr>
        <w:t>      Будет проработан вопрос по организации летней языковой школы для учащихся 5-11 классов.</w:t>
      </w:r>
      <w:r>
        <w:br/>
      </w:r>
      <w:r>
        <w:rPr>
          <w:color w:val="000000"/>
          <w:sz w:val="20"/>
        </w:rPr>
        <w:t>      С 2018 года, исходя из возможностей МИО, будут открываться классы с</w:t>
      </w:r>
      <w:r>
        <w:rPr>
          <w:color w:val="000000"/>
          <w:sz w:val="20"/>
        </w:rPr>
        <w:t xml:space="preserve"> английским языком обучения в пилотном режиме.</w:t>
      </w:r>
      <w:r>
        <w:br/>
      </w:r>
      <w:r>
        <w:rPr>
          <w:color w:val="000000"/>
          <w:sz w:val="20"/>
        </w:rPr>
        <w:t xml:space="preserve">       Для решения проблем МКШ будет продолжена работа по организации подвоза детей к школе и из школы домой. </w:t>
      </w:r>
      <w:r>
        <w:br/>
      </w:r>
      <w:r>
        <w:rPr>
          <w:color w:val="000000"/>
          <w:sz w:val="20"/>
        </w:rPr>
        <w:t xml:space="preserve">       Продолжится работа по созданию опорных школ (ресурсных центров). К 2020 году их число будет</w:t>
      </w:r>
      <w:r>
        <w:rPr>
          <w:color w:val="000000"/>
          <w:sz w:val="20"/>
        </w:rPr>
        <w:t xml:space="preserve"> доведено до 200 единиц. Также будут проработаны вопросы их обеспечения дистанционным обучением через подключение к широкополосному Интернету и разработки электронного контента для отдаленных школ, не имеющих доступа к Интернет. </w:t>
      </w:r>
      <w:r>
        <w:br/>
      </w:r>
      <w:r>
        <w:rPr>
          <w:color w:val="000000"/>
          <w:sz w:val="20"/>
        </w:rPr>
        <w:t xml:space="preserve">       Всем участникам обр</w:t>
      </w:r>
      <w:r>
        <w:rPr>
          <w:color w:val="000000"/>
          <w:sz w:val="20"/>
        </w:rPr>
        <w:t xml:space="preserve">азовательного процесса будет обеспечен равный доступ к открытым образовательным ресурсам и технологиям, созданы условия для сетевого взаимодействия. </w:t>
      </w:r>
      <w:r>
        <w:br/>
      </w:r>
      <w:r>
        <w:rPr>
          <w:color w:val="000000"/>
          <w:sz w:val="20"/>
        </w:rPr>
        <w:t>      Школы будут оснащены технической инфраструктурой в соответствии с базовым стандартом путем привлечен</w:t>
      </w:r>
      <w:r>
        <w:rPr>
          <w:color w:val="000000"/>
          <w:sz w:val="20"/>
        </w:rPr>
        <w:t>ия ГЧП.</w:t>
      </w:r>
      <w:r>
        <w:br/>
      </w:r>
      <w:r>
        <w:rPr>
          <w:color w:val="000000"/>
          <w:sz w:val="20"/>
        </w:rPr>
        <w:t>      Ученик будет иметь возможность доступа к широкому спектру цифровых образовательных ресурсов из любого места, где есть выход в Интернет. Каждый ученик сможет сам определять темп обучения, не привязываться ко времени занятия и учителю за счет о</w:t>
      </w:r>
      <w:r>
        <w:rPr>
          <w:color w:val="000000"/>
          <w:sz w:val="20"/>
        </w:rPr>
        <w:t>беспечения персонализации процесса обучения. Минимум два предмета начиная с основной школы, будут преподаваться с применением онлайн - ресурсов.</w:t>
      </w:r>
      <w:r>
        <w:br/>
      </w:r>
      <w:r>
        <w:rPr>
          <w:color w:val="000000"/>
          <w:sz w:val="20"/>
        </w:rPr>
        <w:t>      В рамках проекта Всемирного банка по модернизации среднего образования будут разработаны стандарты тестир</w:t>
      </w:r>
      <w:r>
        <w:rPr>
          <w:color w:val="000000"/>
          <w:sz w:val="20"/>
        </w:rPr>
        <w:t>ования образовательных достижений школьников, усовершенствованы национальные экзамены и мониторинговые исследования.</w:t>
      </w:r>
      <w:r>
        <w:br/>
      </w:r>
      <w:r>
        <w:rPr>
          <w:color w:val="000000"/>
          <w:sz w:val="20"/>
        </w:rPr>
        <w:t>      Будут разработаны и адаптированы учебники и УМК для обучения детей с особыми образовательными потребностями, а также учебники и УМК р</w:t>
      </w:r>
      <w:r>
        <w:rPr>
          <w:color w:val="000000"/>
          <w:sz w:val="20"/>
        </w:rPr>
        <w:t>ельефно-точечным шрифтом для незрячих детей (шрифт Брайля) и укрупненным шрифтом для слабовидящих детей.</w:t>
      </w:r>
      <w:r>
        <w:br/>
      </w:r>
      <w:r>
        <w:rPr>
          <w:color w:val="000000"/>
          <w:sz w:val="20"/>
        </w:rPr>
        <w:t>      Поэтапно будет осуществляться обеспечение МИО специальных организаций образования и классов учебниками и УМК с рельефно-точечным шрифтом для незр</w:t>
      </w:r>
      <w:r>
        <w:rPr>
          <w:color w:val="000000"/>
          <w:sz w:val="20"/>
        </w:rPr>
        <w:t>ячих детей (шрифт Брайля) и укрупненным шрифтом для слабовидящих детей.</w:t>
      </w:r>
      <w:r>
        <w:br/>
      </w:r>
      <w:r>
        <w:rPr>
          <w:color w:val="000000"/>
          <w:sz w:val="20"/>
        </w:rPr>
        <w:t>      В целях совершенствования системы оценивания в рамках проекта по модернизации среднего образования совместно со Всемирным банком к 2020 году будут:</w:t>
      </w:r>
      <w:r>
        <w:br/>
      </w:r>
      <w:r>
        <w:rPr>
          <w:color w:val="000000"/>
          <w:sz w:val="20"/>
        </w:rPr>
        <w:t>      1) усовершенствованы про</w:t>
      </w:r>
      <w:r>
        <w:rPr>
          <w:color w:val="000000"/>
          <w:sz w:val="20"/>
        </w:rPr>
        <w:t>цедуры национальных экзаменов и мониторинговых исследований учебных достижений обучающихся;</w:t>
      </w:r>
      <w:r>
        <w:br/>
      </w:r>
      <w:r>
        <w:rPr>
          <w:color w:val="000000"/>
          <w:sz w:val="20"/>
        </w:rPr>
        <w:t>      2) усовершенствована оценка учебных достижений учащихся;</w:t>
      </w:r>
      <w:r>
        <w:br/>
      </w:r>
      <w:r>
        <w:rPr>
          <w:color w:val="000000"/>
          <w:sz w:val="20"/>
        </w:rPr>
        <w:t>      3) разработаны стандарты тестирования;</w:t>
      </w:r>
      <w:r>
        <w:br/>
      </w:r>
      <w:r>
        <w:rPr>
          <w:color w:val="000000"/>
          <w:sz w:val="20"/>
        </w:rPr>
        <w:t>      4) создана база тестовых заданий для проверки навы</w:t>
      </w:r>
      <w:r>
        <w:rPr>
          <w:color w:val="000000"/>
          <w:sz w:val="20"/>
        </w:rPr>
        <w:t>ков и умений широкого спектра компетенций обучающихся.</w:t>
      </w:r>
      <w:r>
        <w:br/>
      </w:r>
      <w:r>
        <w:rPr>
          <w:color w:val="000000"/>
          <w:sz w:val="20"/>
        </w:rPr>
        <w:t>      Будет продолжено участие Казахстана в международных исследованиях TIMSS, PIRLS, PISA.</w:t>
      </w:r>
      <w:r>
        <w:br/>
      </w:r>
      <w:r>
        <w:rPr>
          <w:color w:val="000000"/>
          <w:sz w:val="20"/>
        </w:rPr>
        <w:t>      В целях совершенствования действующего формата ЕНТ будут предусмотрены разделение процедуры ЕНТ на итог</w:t>
      </w:r>
      <w:r>
        <w:rPr>
          <w:color w:val="000000"/>
          <w:sz w:val="20"/>
        </w:rPr>
        <w:t>овую аттестацию в школе и вступительные экзамены в вуз, а также расширение использования тестов, ориентированных на определение способностей к дальнейшему обучению, уровня логического мышления, владение английским языком, а также базовых компетенций (функц</w:t>
      </w:r>
      <w:r>
        <w:rPr>
          <w:color w:val="000000"/>
          <w:sz w:val="20"/>
        </w:rPr>
        <w:t>иональная грамотность).</w:t>
      </w:r>
      <w:r>
        <w:br/>
      </w:r>
      <w:r>
        <w:rPr>
          <w:color w:val="000000"/>
          <w:sz w:val="20"/>
        </w:rPr>
        <w:t>      4. Формирование у школьников духовно-нравственных ценностей Общенациональной патриотической идеи "Мәңгілік Ел" и культуры здорового образа жизни.</w:t>
      </w:r>
      <w:r>
        <w:br/>
      </w:r>
      <w:r>
        <w:rPr>
          <w:color w:val="000000"/>
          <w:sz w:val="20"/>
        </w:rPr>
        <w:t xml:space="preserve">       Воспитание высоконравственных граждан и патриотов своей Родины будет </w:t>
      </w:r>
      <w:r>
        <w:rPr>
          <w:color w:val="000000"/>
          <w:sz w:val="20"/>
        </w:rPr>
        <w:lastRenderedPageBreak/>
        <w:t>осущ</w:t>
      </w:r>
      <w:r>
        <w:rPr>
          <w:color w:val="000000"/>
          <w:sz w:val="20"/>
        </w:rPr>
        <w:t xml:space="preserve">ествляться с учетом ценностей Общенациональной патриотической идеи "Мәңгілік Ел". </w:t>
      </w:r>
      <w:r>
        <w:br/>
      </w:r>
      <w:r>
        <w:rPr>
          <w:color w:val="000000"/>
          <w:sz w:val="20"/>
        </w:rPr>
        <w:t>      Будет транслироваться опыт социального проекта НИШ "Шаңырақ", направленного на патриотическое воспитание и привитие национальных и общечеловеческих ценностей.</w:t>
      </w:r>
      <w:r>
        <w:br/>
      </w:r>
      <w:r>
        <w:rPr>
          <w:color w:val="000000"/>
          <w:sz w:val="20"/>
        </w:rPr>
        <w:t xml:space="preserve">      С </w:t>
      </w:r>
      <w:r>
        <w:rPr>
          <w:color w:val="000000"/>
          <w:sz w:val="20"/>
        </w:rPr>
        <w:t>целью формирования конкурентных преимуществ личности в творческой компетентности, непрерывном образовании и воспитании, профессиональном самоопределении будет обновлено содержание дополнительного образования детей по основным направлениям: художественно-эс</w:t>
      </w:r>
      <w:r>
        <w:rPr>
          <w:color w:val="000000"/>
          <w:sz w:val="20"/>
        </w:rPr>
        <w:t>тетическое, научно-техническое, эколого-биологическое, туристско-краеведческое, военно-патриотическое, социально-педагогическое, образовательно-оздоровительное и другие.</w:t>
      </w:r>
      <w:r>
        <w:br/>
      </w:r>
      <w:r>
        <w:rPr>
          <w:color w:val="000000"/>
          <w:sz w:val="20"/>
        </w:rPr>
        <w:t>      Среднее образование будет направлено на укрепление нравственных ценностей, нацио</w:t>
      </w:r>
      <w:r>
        <w:rPr>
          <w:color w:val="000000"/>
          <w:sz w:val="20"/>
        </w:rPr>
        <w:t>нально-культурных традиций и обеспечение преемственности поколений, а также становление личности, способной нести ответственность за свою Родину. В условиях ценностного образования школа обеспечит вклад в реализацию общенациональных идей, консолидирующих н</w:t>
      </w:r>
      <w:r>
        <w:rPr>
          <w:color w:val="000000"/>
          <w:sz w:val="20"/>
        </w:rPr>
        <w:t>арод Казахстана, прививая патриотические чувства и способствуя воспитанию их открытыми, доброжелательными гражданами своей страны.</w:t>
      </w:r>
      <w:r>
        <w:br/>
      </w:r>
      <w:r>
        <w:rPr>
          <w:color w:val="000000"/>
          <w:sz w:val="20"/>
        </w:rPr>
        <w:t>      Во все общеобязательные стандарты и учебные программы будут включены компоненты, способствующие формированию духовно-нр</w:t>
      </w:r>
      <w:r>
        <w:rPr>
          <w:color w:val="000000"/>
          <w:sz w:val="20"/>
        </w:rPr>
        <w:t>авственных и интеллектуальных качеств личности.</w:t>
      </w:r>
      <w:r>
        <w:br/>
      </w:r>
      <w:r>
        <w:rPr>
          <w:color w:val="000000"/>
          <w:sz w:val="20"/>
        </w:rPr>
        <w:t>      Будут разработаны и утверждены требования школьных принадлежностей, ориентированных на популяризацию и продвижение казахстанских ценностей, включая публикацию текстов на форзацах учебников и школьных те</w:t>
      </w:r>
      <w:r>
        <w:rPr>
          <w:color w:val="000000"/>
          <w:sz w:val="20"/>
        </w:rPr>
        <w:t>традей.</w:t>
      </w:r>
      <w:r>
        <w:br/>
      </w:r>
      <w:r>
        <w:rPr>
          <w:color w:val="000000"/>
          <w:sz w:val="20"/>
        </w:rPr>
        <w:t>      Будет усовершенствована образовательная программа повышения квалификации педагогов дополнительного образования.</w:t>
      </w:r>
      <w:r>
        <w:br/>
      </w:r>
      <w:r>
        <w:rPr>
          <w:color w:val="000000"/>
          <w:sz w:val="20"/>
        </w:rPr>
        <w:t xml:space="preserve">       Получит развитие сеть организаций дополнительного образования за счет средств из местного бюджета и внедрения механизмов ГЧ</w:t>
      </w:r>
      <w:r>
        <w:rPr>
          <w:color w:val="000000"/>
          <w:sz w:val="20"/>
        </w:rPr>
        <w:t xml:space="preserve">П. </w:t>
      </w:r>
      <w:r>
        <w:br/>
      </w:r>
      <w:r>
        <w:rPr>
          <w:color w:val="000000"/>
          <w:sz w:val="20"/>
        </w:rPr>
        <w:t>      До 2020 года будет активизирована работа по открытию объектов системы дополнительного образования в рамках ГЧП.</w:t>
      </w:r>
      <w:r>
        <w:br/>
      </w:r>
      <w:r>
        <w:rPr>
          <w:color w:val="000000"/>
          <w:sz w:val="20"/>
        </w:rPr>
        <w:t>      Кроме того, развитие сети планируется за счет:</w:t>
      </w:r>
      <w:r>
        <w:br/>
      </w:r>
      <w:r>
        <w:rPr>
          <w:color w:val="000000"/>
          <w:sz w:val="20"/>
        </w:rPr>
        <w:t>      1) планирования при строительстве жилых домов помещений на 1-х этажах для ф</w:t>
      </w:r>
      <w:r>
        <w:rPr>
          <w:color w:val="000000"/>
          <w:sz w:val="20"/>
        </w:rPr>
        <w:t>ункционирования детских досуговых центров;</w:t>
      </w:r>
      <w:r>
        <w:br/>
      </w:r>
      <w:r>
        <w:rPr>
          <w:color w:val="000000"/>
          <w:sz w:val="20"/>
        </w:rPr>
        <w:t>      2) предоставления свободных помещений школ для функционирования детских досуговых центров.</w:t>
      </w:r>
      <w:r>
        <w:br/>
      </w:r>
      <w:r>
        <w:rPr>
          <w:color w:val="000000"/>
          <w:sz w:val="20"/>
        </w:rPr>
        <w:t xml:space="preserve">      Будет расширяться сеть школьных спортивных секций за счет местных бюджетов через создание школьной спортивной </w:t>
      </w:r>
      <w:r>
        <w:rPr>
          <w:color w:val="000000"/>
          <w:sz w:val="20"/>
        </w:rPr>
        <w:t>лиги в каждой организации среднего образования.</w:t>
      </w:r>
      <w:r>
        <w:br/>
      </w:r>
      <w:r>
        <w:rPr>
          <w:color w:val="000000"/>
          <w:sz w:val="20"/>
        </w:rPr>
        <w:t>      В целях обеспечения доступности спортивных объектов для занятий массовыми видами спорта для детей из малообеспеченных и многодетных семей, детям-сиротам, детям с девиантным поведением, а также посещения</w:t>
      </w:r>
      <w:r>
        <w:rPr>
          <w:color w:val="000000"/>
          <w:sz w:val="20"/>
        </w:rPr>
        <w:t xml:space="preserve"> организаций культуры и спорта будет предусмотрено предоставление льгот (бесплатные абонементы) (за счет МИО, спонсоров, меценатов и т.д.).</w:t>
      </w:r>
      <w:r>
        <w:br/>
      </w:r>
      <w:r>
        <w:rPr>
          <w:color w:val="000000"/>
          <w:sz w:val="20"/>
        </w:rPr>
        <w:t>      Будет обеспечен рост количества кружков и секций в общеобразовательных школах республики, что позволит увеличи</w:t>
      </w:r>
      <w:r>
        <w:rPr>
          <w:color w:val="000000"/>
          <w:sz w:val="20"/>
        </w:rPr>
        <w:t>ть охват детей дополнительным образованием до 70 %. Для этого к работе в кружках будут привлечены родители.</w:t>
      </w:r>
      <w:r>
        <w:br/>
      </w:r>
      <w:r>
        <w:rPr>
          <w:color w:val="000000"/>
          <w:sz w:val="20"/>
        </w:rPr>
        <w:t>      Между школами будут реализовано проведение регулярных спортивных соревнований.</w:t>
      </w:r>
      <w:r>
        <w:br/>
      </w:r>
      <w:r>
        <w:rPr>
          <w:color w:val="000000"/>
          <w:sz w:val="20"/>
        </w:rPr>
        <w:t xml:space="preserve">      Будет усилена работа МИО по оснащению современным </w:t>
      </w:r>
      <w:r>
        <w:rPr>
          <w:color w:val="000000"/>
          <w:sz w:val="20"/>
        </w:rPr>
        <w:t>оборудованием спортивных залов школ и организаций дополнительного образования.</w:t>
      </w:r>
      <w:r>
        <w:br/>
      </w:r>
      <w:r>
        <w:rPr>
          <w:color w:val="000000"/>
          <w:sz w:val="20"/>
        </w:rPr>
        <w:t xml:space="preserve">       Будет активизирована работа единой детско-юношеской организации (далее – ЕДЮОО) "Жас-Ұлан", подразделяющейся на два звена "Жас Қыран" (7–9 лет, 2–4 классы) и "Жас Ұлан" (</w:t>
      </w:r>
      <w:r>
        <w:rPr>
          <w:color w:val="000000"/>
          <w:sz w:val="20"/>
        </w:rPr>
        <w:t xml:space="preserve">9–16 лет, 5–9 классы), по проведению патриотических, волонтерских, гражданско-правовых мероприятий через телевидение, социальную рекламу, кино, концерты, массовые акции, экскурсии, походы. </w:t>
      </w:r>
      <w:r>
        <w:br/>
      </w:r>
      <w:r>
        <w:rPr>
          <w:color w:val="000000"/>
          <w:sz w:val="20"/>
        </w:rPr>
        <w:t>      В 2016 - 2020 годах будут созданы и действовать ассоциации в</w:t>
      </w:r>
      <w:r>
        <w:rPr>
          <w:color w:val="000000"/>
          <w:sz w:val="20"/>
        </w:rPr>
        <w:t>ожатых и координаторов ЕДЮОО "Жас Ұлан".</w:t>
      </w:r>
      <w:r>
        <w:br/>
      </w:r>
      <w:r>
        <w:rPr>
          <w:color w:val="000000"/>
          <w:sz w:val="20"/>
        </w:rPr>
        <w:lastRenderedPageBreak/>
        <w:t>      Ежегодно будут проводиться мероприятия ЕДЮОО "Жас Ұлан" по формированию финансовых ресурсов в режиме фандрайзинга (поиск и сбор средств на осуществление проектов и программ).</w:t>
      </w:r>
      <w:r>
        <w:br/>
      </w:r>
      <w:r>
        <w:rPr>
          <w:color w:val="000000"/>
          <w:sz w:val="20"/>
        </w:rPr>
        <w:t xml:space="preserve">      Ежегодно будут привлекаться </w:t>
      </w:r>
      <w:r>
        <w:rPr>
          <w:color w:val="000000"/>
          <w:sz w:val="20"/>
        </w:rPr>
        <w:t>волонтеры среди учащихся старших курсов и студентов к участию в организации:</w:t>
      </w:r>
      <w:r>
        <w:br/>
      </w:r>
      <w:r>
        <w:rPr>
          <w:color w:val="000000"/>
          <w:sz w:val="20"/>
        </w:rPr>
        <w:t>      1) слетов, семинаров, тренингов для вожатых ЕДЮОО "Жас Ұлан" с целью повышения квалификации и профессиональных навыков;</w:t>
      </w:r>
      <w:r>
        <w:br/>
      </w:r>
      <w:r>
        <w:rPr>
          <w:color w:val="000000"/>
          <w:sz w:val="20"/>
        </w:rPr>
        <w:t>      2) семинаров-тренингов и мастер-классов для акт</w:t>
      </w:r>
      <w:r>
        <w:rPr>
          <w:color w:val="000000"/>
          <w:sz w:val="20"/>
        </w:rPr>
        <w:t>ивистов детско-юношеского движения "Школа лидерства";</w:t>
      </w:r>
      <w:r>
        <w:br/>
      </w:r>
      <w:r>
        <w:rPr>
          <w:color w:val="000000"/>
          <w:sz w:val="20"/>
        </w:rPr>
        <w:t>      3) республиканского Форума лидеров "Ұланымыз ұлы елдің".</w:t>
      </w:r>
      <w:r>
        <w:br/>
      </w:r>
      <w:r>
        <w:rPr>
          <w:color w:val="000000"/>
          <w:sz w:val="20"/>
        </w:rPr>
        <w:t>      Школьники будут привлекаться к социальным акциям милосердия, доброй воли, социального равенства, межконфессиональной и этнической тол</w:t>
      </w:r>
      <w:r>
        <w:rPr>
          <w:color w:val="000000"/>
          <w:sz w:val="20"/>
        </w:rPr>
        <w:t>ерантности и др., в том числе с использованием медиаресурсов.</w:t>
      </w:r>
      <w:r>
        <w:br/>
      </w:r>
      <w:r>
        <w:rPr>
          <w:color w:val="000000"/>
          <w:sz w:val="20"/>
        </w:rPr>
        <w:t xml:space="preserve">      Будут приняты меры по формированию у школьников культуры питания, в том числе посредством пропаганды сбалансированного здорового питания и обеспечения потребления ими натуральных и свежих </w:t>
      </w:r>
      <w:r>
        <w:rPr>
          <w:color w:val="000000"/>
          <w:sz w:val="20"/>
        </w:rPr>
        <w:t>продуктов.</w:t>
      </w:r>
      <w:r>
        <w:br/>
      </w:r>
      <w:r>
        <w:rPr>
          <w:color w:val="000000"/>
          <w:sz w:val="20"/>
        </w:rPr>
        <w:t>      5. Усовершенствование менеджмента и мониторинга развития среднего образования.</w:t>
      </w:r>
      <w:r>
        <w:br/>
      </w:r>
      <w:r>
        <w:rPr>
          <w:color w:val="000000"/>
          <w:sz w:val="20"/>
        </w:rPr>
        <w:t>      Финансирование, ориентированное на результат, станет составной частью реформ в сфере управления государственными расходами в среднем образовании.</w:t>
      </w:r>
      <w:r>
        <w:br/>
      </w:r>
      <w:r>
        <w:rPr>
          <w:color w:val="000000"/>
          <w:sz w:val="20"/>
        </w:rPr>
        <w:t xml:space="preserve">       Д</w:t>
      </w:r>
      <w:r>
        <w:rPr>
          <w:color w:val="000000"/>
          <w:sz w:val="20"/>
        </w:rPr>
        <w:t xml:space="preserve">о 2020 года в каждой полнокомплектной школе будут созданы попечительские советы по модели пилотных школ, апробируемых в рамках внедрения подушевого финансирования. </w:t>
      </w:r>
      <w:r>
        <w:br/>
      </w:r>
      <w:r>
        <w:rPr>
          <w:color w:val="000000"/>
          <w:sz w:val="20"/>
        </w:rPr>
        <w:t>      В 2019 году будет завершен процесс внедрения подушевого финансирования во всех городс</w:t>
      </w:r>
      <w:r>
        <w:rPr>
          <w:color w:val="000000"/>
          <w:sz w:val="20"/>
        </w:rPr>
        <w:t>ких школах по итогам положительной апробации.</w:t>
      </w:r>
      <w:r>
        <w:br/>
      </w:r>
      <w:r>
        <w:rPr>
          <w:color w:val="000000"/>
          <w:sz w:val="20"/>
        </w:rPr>
        <w:t>      Продолжатся общественные слушания (открытые доклады) в режиме онлайн перед родительской общественностью с участием представителей МИО областей, городов Астаны и Алматы (4 раза в год) по итогам каждой учеб</w:t>
      </w:r>
      <w:r>
        <w:rPr>
          <w:color w:val="000000"/>
          <w:sz w:val="20"/>
        </w:rPr>
        <w:t>ной четверти.</w:t>
      </w:r>
      <w:r>
        <w:br/>
      </w:r>
      <w:r>
        <w:rPr>
          <w:color w:val="000000"/>
          <w:sz w:val="20"/>
        </w:rPr>
        <w:t xml:space="preserve">       Будут обновляться образовательные программы курсов повышения квалификации в области менеджмента с учетом инновационных форм управления, по которым будут проходить обучение ежегодно 20 % руководителей организаций общего среднего образов</w:t>
      </w:r>
      <w:r>
        <w:rPr>
          <w:color w:val="000000"/>
          <w:sz w:val="20"/>
        </w:rPr>
        <w:t xml:space="preserve">ания. </w:t>
      </w:r>
      <w:r>
        <w:br/>
      </w:r>
      <w:r>
        <w:rPr>
          <w:color w:val="000000"/>
          <w:sz w:val="20"/>
        </w:rPr>
        <w:t>      Аттестация школ будет проводиться на основе внедрения системы ранжирования организаций среднего образования по уровням качества предоставляемых услуг. Школы будут оцениваться по критериям и дескрипторам (требованиям), состоящим из четырех уров</w:t>
      </w:r>
      <w:r>
        <w:rPr>
          <w:color w:val="000000"/>
          <w:sz w:val="20"/>
        </w:rPr>
        <w:t>ней: образцовый, хороший, требующий улучшения и низкий.</w:t>
      </w:r>
      <w:r>
        <w:br/>
      </w:r>
      <w:r>
        <w:rPr>
          <w:color w:val="000000"/>
          <w:sz w:val="20"/>
        </w:rPr>
        <w:t>      В целях мотивации организаций среднего образования к повышению качества обучения и результативности будут проработаны вопросы создания системы стимулирования успешных школ.</w:t>
      </w:r>
      <w:r>
        <w:br/>
      </w:r>
      <w:r>
        <w:rPr>
          <w:color w:val="000000"/>
          <w:sz w:val="20"/>
        </w:rPr>
        <w:t>      К управлению шк</w:t>
      </w:r>
      <w:r>
        <w:rPr>
          <w:color w:val="000000"/>
          <w:sz w:val="20"/>
        </w:rPr>
        <w:t>ольным образованием будет привлечена широкая общественность через развитие попечительских советов в школах.</w:t>
      </w:r>
      <w:r>
        <w:br/>
      </w:r>
      <w:r>
        <w:rPr>
          <w:color w:val="000000"/>
          <w:sz w:val="20"/>
        </w:rPr>
        <w:t>      Будет совершенствоваться процедура самооценки школ. К 2020 году результаты самооценки и госконтроля будут совпадать у 40% школ.</w:t>
      </w:r>
      <w:r>
        <w:br/>
      </w:r>
      <w:r>
        <w:rPr>
          <w:color w:val="000000"/>
          <w:sz w:val="20"/>
        </w:rPr>
        <w:t>      Будет ак</w:t>
      </w:r>
      <w:r>
        <w:rPr>
          <w:color w:val="000000"/>
          <w:sz w:val="20"/>
        </w:rPr>
        <w:t>тивизирована работа МИО по устройству детей-сирот и детей, оставшихся без попечения родителей, в семьи (под опеку, попечительство, на патронат и усыновление).</w:t>
      </w:r>
      <w:r>
        <w:br/>
      </w:r>
      <w:r>
        <w:rPr>
          <w:color w:val="000000"/>
          <w:sz w:val="20"/>
        </w:rPr>
        <w:t xml:space="preserve">       Доля детей-сирот и детей, оставшихся без попечения родителей, воспитывающихся в предназнач</w:t>
      </w:r>
      <w:r>
        <w:rPr>
          <w:color w:val="000000"/>
          <w:sz w:val="20"/>
        </w:rPr>
        <w:t xml:space="preserve">енных организациях, будет уменьшаться за счет комплекса мер по передаче детей в семьи. 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44" w:name="z63"/>
      <w:bookmarkEnd w:id="43"/>
      <w:r>
        <w:rPr>
          <w:b/>
          <w:color w:val="000000"/>
        </w:rPr>
        <w:t xml:space="preserve">   Техническое и профессиональное образование</w:t>
      </w:r>
    </w:p>
    <w:p w:rsidR="002A7E2C" w:rsidRDefault="00095065">
      <w:pPr>
        <w:spacing w:after="0"/>
      </w:pPr>
      <w:bookmarkStart w:id="45" w:name="z64"/>
      <w:bookmarkEnd w:id="44"/>
      <w:r>
        <w:rPr>
          <w:color w:val="000000"/>
          <w:sz w:val="20"/>
        </w:rPr>
        <w:t>      Цель: социально-экономическая интеграция молодежи через создание условий для получения технического и профессионал</w:t>
      </w:r>
      <w:r>
        <w:rPr>
          <w:color w:val="000000"/>
          <w:sz w:val="20"/>
        </w:rPr>
        <w:t>ьного образования.</w:t>
      </w:r>
      <w:r>
        <w:br/>
      </w:r>
      <w:r>
        <w:rPr>
          <w:color w:val="000000"/>
          <w:sz w:val="20"/>
        </w:rPr>
        <w:t xml:space="preserve">      Целевой индикатор: доля выпускников учебных заведений ТиПО, обучившихся по государственному образовательному заказу, трудоустроенных и занятых в первый год после </w:t>
      </w:r>
      <w:r>
        <w:rPr>
          <w:color w:val="000000"/>
          <w:sz w:val="20"/>
        </w:rPr>
        <w:lastRenderedPageBreak/>
        <w:t>окончания обучения.</w:t>
      </w:r>
      <w:r>
        <w:br/>
      </w:r>
      <w:r>
        <w:rPr>
          <w:color w:val="000000"/>
          <w:sz w:val="20"/>
        </w:rPr>
        <w:t>      Задачи:</w:t>
      </w:r>
      <w:r>
        <w:br/>
      </w:r>
      <w:r>
        <w:rPr>
          <w:color w:val="000000"/>
          <w:sz w:val="20"/>
        </w:rPr>
        <w:t xml:space="preserve">         1. Повышение престижа сист</w:t>
      </w:r>
      <w:r>
        <w:rPr>
          <w:color w:val="000000"/>
          <w:sz w:val="20"/>
        </w:rPr>
        <w:t xml:space="preserve">емы ТиПО. </w:t>
      </w:r>
      <w:r>
        <w:br/>
      </w:r>
      <w:r>
        <w:rPr>
          <w:color w:val="000000"/>
          <w:sz w:val="20"/>
        </w:rPr>
        <w:t xml:space="preserve">       Подготовка кадров будет осуществляться на основе национальной рамки квалификаций и профессиональных стандартов. </w:t>
      </w:r>
      <w:r>
        <w:br/>
      </w:r>
      <w:r>
        <w:rPr>
          <w:color w:val="000000"/>
          <w:sz w:val="20"/>
        </w:rPr>
        <w:t>      Система ТиПО станет эффективным инструментом управляемой учебной миграции. Для этого будет продолжена подготовка квалиф</w:t>
      </w:r>
      <w:r>
        <w:rPr>
          <w:color w:val="000000"/>
          <w:sz w:val="20"/>
        </w:rPr>
        <w:t>ицированных специалистов в рамках социального проекта "Мәңгілік ел жастары - индустрияға" с закреплением выпускников на новом месте жительства.</w:t>
      </w:r>
      <w:r>
        <w:br/>
      </w:r>
      <w:r>
        <w:rPr>
          <w:color w:val="000000"/>
          <w:sz w:val="20"/>
        </w:rPr>
        <w:t>      Будет систематизирована работа по профориентации, которая будет нацеливать молодежь на прагматичный подход</w:t>
      </w:r>
      <w:r>
        <w:rPr>
          <w:color w:val="000000"/>
          <w:sz w:val="20"/>
        </w:rPr>
        <w:t xml:space="preserve"> к жизни и мотивировать ее на обязательное получение рабочих навыков и умений. Будут предусмотрены профессиональные пробы для учащихся школ на базе колледжей, в школах будут создаваться кабинеты профориентации, в процессе профессионального самоопределения </w:t>
      </w:r>
      <w:r>
        <w:rPr>
          <w:color w:val="000000"/>
          <w:sz w:val="20"/>
        </w:rPr>
        <w:t>учащихся активно будут участвовать работодатели и родители.</w:t>
      </w:r>
      <w:r>
        <w:br/>
      </w:r>
      <w:r>
        <w:rPr>
          <w:color w:val="000000"/>
          <w:sz w:val="20"/>
        </w:rPr>
        <w:t>      Для привлечения учащихся школ к получению рабочих квалификаций будет проработан вопрос о создании системы профориентационной работы, предусматривающий координацию деятельности всех заинтерес</w:t>
      </w:r>
      <w:r>
        <w:rPr>
          <w:color w:val="000000"/>
          <w:sz w:val="20"/>
        </w:rPr>
        <w:t>ованных структур: органов образования, занятости, работодателей, родительской общественности.</w:t>
      </w:r>
      <w:r>
        <w:br/>
      </w:r>
      <w:r>
        <w:rPr>
          <w:color w:val="000000"/>
          <w:sz w:val="20"/>
        </w:rPr>
        <w:t>      Будет дан новый импульс престижу рабочих квалификаций путем проведения широкомасштабной информационной работы, создания и пропаганды образа человека труда.</w:t>
      </w:r>
      <w:r>
        <w:br/>
      </w:r>
      <w:r>
        <w:rPr>
          <w:color w:val="000000"/>
          <w:sz w:val="20"/>
        </w:rPr>
        <w:t>      Ежегодно будут проводиться республиканские конкурсы "Лучший по профессии" среди обучающихся, мастеров производственного обучения и преподавателей специальных дисциплин, региональный и национальный чемпионат WorldSkills Kazakhstan.</w:t>
      </w:r>
      <w:r>
        <w:br/>
      </w:r>
      <w:r>
        <w:rPr>
          <w:color w:val="000000"/>
          <w:sz w:val="20"/>
        </w:rPr>
        <w:t xml:space="preserve">       Проведение ч</w:t>
      </w:r>
      <w:r>
        <w:rPr>
          <w:color w:val="000000"/>
          <w:sz w:val="20"/>
        </w:rPr>
        <w:t xml:space="preserve">емпионатов WorldSkills Kazakhstan позволит интегрироваться в международное движение, так как победители национального чемпионата WorldSkills Kazakhstan будут участвовать в международных конкурсах профессионального мастерства World Skills. </w:t>
      </w:r>
      <w:r>
        <w:br/>
      </w:r>
      <w:r>
        <w:rPr>
          <w:color w:val="000000"/>
          <w:sz w:val="20"/>
        </w:rPr>
        <w:t>      В средства</w:t>
      </w:r>
      <w:r>
        <w:rPr>
          <w:color w:val="000000"/>
          <w:sz w:val="20"/>
        </w:rPr>
        <w:t>х массовой информации будет размещен государственный информационный заказ по широкому освещению престижности ТИПО.</w:t>
      </w:r>
      <w:r>
        <w:br/>
      </w:r>
      <w:r>
        <w:rPr>
          <w:color w:val="000000"/>
          <w:sz w:val="20"/>
        </w:rPr>
        <w:t xml:space="preserve">       В результате принятых мер к 2020 году охват молодежи типичного возраста техническим и профессиональным образованием будет увеличен до </w:t>
      </w:r>
      <w:r>
        <w:rPr>
          <w:color w:val="000000"/>
          <w:sz w:val="20"/>
        </w:rPr>
        <w:t xml:space="preserve">18 %. </w:t>
      </w:r>
      <w:r>
        <w:br/>
      </w:r>
      <w:r>
        <w:rPr>
          <w:color w:val="000000"/>
          <w:sz w:val="20"/>
        </w:rPr>
        <w:t xml:space="preserve">       2. Обеспечение доступности ТиПО и качества подготовки кадров. </w:t>
      </w:r>
      <w:r>
        <w:br/>
      </w:r>
      <w:r>
        <w:rPr>
          <w:color w:val="000000"/>
          <w:sz w:val="20"/>
        </w:rPr>
        <w:t xml:space="preserve">       Для обеспечения доступности получения профессионального образования молодежью будет увеличено количество ученических мест в колледжах путем строительства организаций ТиПО з</w:t>
      </w:r>
      <w:r>
        <w:rPr>
          <w:color w:val="000000"/>
          <w:sz w:val="20"/>
        </w:rPr>
        <w:t xml:space="preserve">а счет бюджета, а также с участием ГЧП. </w:t>
      </w:r>
      <w:r>
        <w:br/>
      </w:r>
      <w:r>
        <w:rPr>
          <w:color w:val="000000"/>
          <w:sz w:val="20"/>
        </w:rPr>
        <w:t>      Будет изменена организационно-правовая форма учебных заведений ТиПО с целью расширения перечня услуг предоставляемых образовательными учебными заведениями на платной основе. После изменения организационно-прав</w:t>
      </w:r>
      <w:r>
        <w:rPr>
          <w:color w:val="000000"/>
          <w:sz w:val="20"/>
        </w:rPr>
        <w:t>овой формы организаций образования будут проработаны вопросы предоставления финансовой самостоятельности с внедрением единой прозрачной бухгалтерии.</w:t>
      </w:r>
      <w:r>
        <w:br/>
      </w:r>
      <w:r>
        <w:rPr>
          <w:color w:val="000000"/>
          <w:sz w:val="20"/>
        </w:rPr>
        <w:t>      Будут созданы центры по подготовке кадров совместно с ведущими зарубежными странами на базе действующ</w:t>
      </w:r>
      <w:r>
        <w:rPr>
          <w:color w:val="000000"/>
          <w:sz w:val="20"/>
        </w:rPr>
        <w:t>их учебных заведений ТиПО.</w:t>
      </w:r>
      <w:r>
        <w:br/>
      </w:r>
      <w:r>
        <w:rPr>
          <w:color w:val="000000"/>
          <w:sz w:val="20"/>
        </w:rPr>
        <w:t>      Данные центры будут транслировать и апробировать опыт НАО "Холдинг "Кәсіпқор" по внедрению образовательных программ по международным требованиям, повышению квалификации инженерно-педагогических работников, обновлению матери</w:t>
      </w:r>
      <w:r>
        <w:rPr>
          <w:color w:val="000000"/>
          <w:sz w:val="20"/>
        </w:rPr>
        <w:t>ально-технической базы с учетом передовых технологий.</w:t>
      </w:r>
      <w:r>
        <w:br/>
      </w:r>
      <w:r>
        <w:rPr>
          <w:color w:val="000000"/>
          <w:sz w:val="20"/>
        </w:rPr>
        <w:t>      В целях систематизации подготовки кадров будет продолжена работа по профилизации учебных заведений ТиПО.</w:t>
      </w:r>
      <w:r>
        <w:br/>
      </w:r>
      <w:r>
        <w:rPr>
          <w:color w:val="000000"/>
          <w:sz w:val="20"/>
        </w:rPr>
        <w:t>      С 2017 года для всех желающих будет предоставлена возможность получения бесплатного т</w:t>
      </w:r>
      <w:r>
        <w:rPr>
          <w:color w:val="000000"/>
          <w:sz w:val="20"/>
        </w:rPr>
        <w:t xml:space="preserve">ехнического и профессионального образования по рабочим квалификациям. Это </w:t>
      </w:r>
      <w:r>
        <w:rPr>
          <w:color w:val="000000"/>
          <w:sz w:val="20"/>
        </w:rPr>
        <w:lastRenderedPageBreak/>
        <w:t>позволит создать социальный лифт для молодежи, обеспечивающий доступ к непрерывной профессиональной подготовке через получение бесплатной первой рабочей квалификации, прикладных комп</w:t>
      </w:r>
      <w:r>
        <w:rPr>
          <w:color w:val="000000"/>
          <w:sz w:val="20"/>
        </w:rPr>
        <w:t>етенций в старшей ступени школы.</w:t>
      </w:r>
      <w:r>
        <w:br/>
      </w:r>
      <w:r>
        <w:rPr>
          <w:color w:val="000000"/>
          <w:sz w:val="20"/>
        </w:rPr>
        <w:t>      Все желающие выпускники 9, 11 - классов, не имеющие рабочую квалификацию, будут обеспечены бесплатной первой рабочей квалификацией на базе колледжей. Количество обучающихся по рабочим специальностям будет увеличено до</w:t>
      </w:r>
      <w:r>
        <w:rPr>
          <w:color w:val="000000"/>
          <w:sz w:val="20"/>
        </w:rPr>
        <w:t xml:space="preserve"> 40 %. Будет активизирована работа по профилизации подготовки кадров в соответствии с картой специализации регионов.</w:t>
      </w:r>
      <w:r>
        <w:br/>
      </w:r>
      <w:r>
        <w:rPr>
          <w:color w:val="000000"/>
          <w:sz w:val="20"/>
        </w:rPr>
        <w:t>      Курсовой подготовкой будут охвачены все желающие из числа нетрудоустроенной молодежи на базе учебных центров и колледжей в рамках </w:t>
      </w:r>
      <w:r>
        <w:rPr>
          <w:color w:val="000000"/>
          <w:sz w:val="20"/>
        </w:rPr>
        <w:t xml:space="preserve">Дорожной карты занятости 2020, а также за счет работодателей. </w:t>
      </w:r>
      <w:r>
        <w:br/>
      </w:r>
      <w:r>
        <w:rPr>
          <w:color w:val="000000"/>
          <w:sz w:val="20"/>
        </w:rPr>
        <w:t xml:space="preserve">       Будут выработаны новые подходы к предоставлению прикладных компетенций учащимся старших классов. Для этого совместно с МИО будут модернизированы образовательные программы действующих уче</w:t>
      </w:r>
      <w:r>
        <w:rPr>
          <w:color w:val="000000"/>
          <w:sz w:val="20"/>
        </w:rPr>
        <w:t xml:space="preserve">бно-производственных комбинатов (далее – УПК). Для обеспечения востребованности сертификатов УПК будет прорабатываться вопрос с НПП по созданию центров сертификации для подтверждения навыков выпускников школ, обучившихся на базе УПК. </w:t>
      </w:r>
      <w:r>
        <w:br/>
      </w:r>
      <w:r>
        <w:rPr>
          <w:color w:val="000000"/>
          <w:sz w:val="20"/>
        </w:rPr>
        <w:t>      В целом реализа</w:t>
      </w:r>
      <w:r>
        <w:rPr>
          <w:color w:val="000000"/>
          <w:sz w:val="20"/>
        </w:rPr>
        <w:t>ция проекта решит вопросы равного финансового, программного, территориального доступа молодежи к первой рабочей квалификации и обеспечит социальную интеграцию молодежи в сферу трудовой деятельности.</w:t>
      </w:r>
      <w:r>
        <w:br/>
      </w:r>
      <w:r>
        <w:rPr>
          <w:color w:val="000000"/>
          <w:sz w:val="20"/>
        </w:rPr>
        <w:t xml:space="preserve">       В целях создания условий для лиц с особыми образов</w:t>
      </w:r>
      <w:r>
        <w:rPr>
          <w:color w:val="000000"/>
          <w:sz w:val="20"/>
        </w:rPr>
        <w:t>ательными потребностями будут разработаны учебные планы по специальностям. Будет разработан перечень специальностей для обучающихся с особыми образовательными потребностями. В целях обеспечения равного доступа к образованию в колледжах будет проведена апро</w:t>
      </w:r>
      <w:r>
        <w:rPr>
          <w:color w:val="000000"/>
          <w:sz w:val="20"/>
        </w:rPr>
        <w:t xml:space="preserve">бация программы инклюзивного образования. </w:t>
      </w:r>
      <w:r>
        <w:br/>
      </w:r>
      <w:r>
        <w:rPr>
          <w:color w:val="000000"/>
          <w:sz w:val="20"/>
        </w:rPr>
        <w:t>      К 2020 году доля учебных заведений ТиПО, создавших равные условия и безбарьерный доступ для студентов с особыми образовательными потребностями, составит 40 %.</w:t>
      </w:r>
      <w:r>
        <w:br/>
      </w:r>
      <w:r>
        <w:rPr>
          <w:color w:val="000000"/>
          <w:sz w:val="20"/>
        </w:rPr>
        <w:t>      Продолжится работа по оснащению и переобор</w:t>
      </w:r>
      <w:r>
        <w:rPr>
          <w:color w:val="000000"/>
          <w:sz w:val="20"/>
        </w:rPr>
        <w:t>удованию учебно-производственных мастерских, лабораторий и кабинетов спецдисциплин государственных учебных заведений ТиПО за счет бюджета, за счет работодателей и социальных партнеров, займа Всемирного банка, а также за счет лизингового механизма.</w:t>
      </w:r>
      <w:r>
        <w:br/>
      </w:r>
      <w:r>
        <w:rPr>
          <w:color w:val="000000"/>
          <w:sz w:val="20"/>
        </w:rPr>
        <w:t xml:space="preserve">      В </w:t>
      </w:r>
      <w:r>
        <w:rPr>
          <w:color w:val="000000"/>
          <w:sz w:val="20"/>
        </w:rPr>
        <w:t xml:space="preserve">системе ТиПО будут проработаны вопросы внедрения уровневой модели программы повышения квалификации инженерно-педагогических кадров, которая предусматривает 4-х уровневую программу повышения квалификации преподавателей и мастеров производственного обучения </w:t>
      </w:r>
      <w:r>
        <w:rPr>
          <w:color w:val="000000"/>
          <w:sz w:val="20"/>
        </w:rPr>
        <w:t>через НАО "Холдинг "Кәсіпқор" в соответствии с международными требованиями.</w:t>
      </w:r>
      <w:r>
        <w:br/>
      </w:r>
      <w:r>
        <w:rPr>
          <w:color w:val="000000"/>
          <w:sz w:val="20"/>
        </w:rPr>
        <w:t>      Для преподавателей специальных дисциплин и мастеров производственного обучения будет организована стажировка на предприятиях для актуализации знаний и передовых технологий, в</w:t>
      </w:r>
      <w:r>
        <w:rPr>
          <w:color w:val="000000"/>
          <w:sz w:val="20"/>
        </w:rPr>
        <w:t xml:space="preserve"> том числе за счет социальных партнеров.</w:t>
      </w:r>
      <w:r>
        <w:br/>
      </w:r>
      <w:r>
        <w:rPr>
          <w:color w:val="000000"/>
          <w:sz w:val="20"/>
        </w:rPr>
        <w:t>      Будут проработаны вопросы по внедрению подушевого финансирования системы технического, профессионального и послесреднего образования.</w:t>
      </w:r>
      <w:r>
        <w:br/>
      </w:r>
      <w:r>
        <w:rPr>
          <w:color w:val="000000"/>
          <w:sz w:val="20"/>
        </w:rPr>
        <w:t>      Для повышения качества подготовки кадров и приведения образовательных</w:t>
      </w:r>
      <w:r>
        <w:rPr>
          <w:color w:val="000000"/>
          <w:sz w:val="20"/>
        </w:rPr>
        <w:t xml:space="preserve"> программ в соответствие с требованиями международных стандартов с 2020 года будет введена международная аккредитация учебных заведений ТиПО.</w:t>
      </w:r>
      <w:r>
        <w:br/>
      </w:r>
      <w:r>
        <w:rPr>
          <w:color w:val="000000"/>
          <w:sz w:val="20"/>
        </w:rPr>
        <w:t xml:space="preserve">      С целью стимулирования колледжей размещение государственного образовательного заказа на подготовку кадров и </w:t>
      </w:r>
      <w:r>
        <w:rPr>
          <w:color w:val="000000"/>
          <w:sz w:val="20"/>
        </w:rPr>
        <w:t>право выдачи документа государственного образца будут осуществлять аккредитованные учебные заведения ТиПО.</w:t>
      </w:r>
      <w:r>
        <w:br/>
      </w:r>
      <w:r>
        <w:rPr>
          <w:color w:val="000000"/>
          <w:sz w:val="20"/>
        </w:rPr>
        <w:t>      Будет обеспечено качество подготовки квалифицированных кадров за счет полноценного внедрения в отраслях экономики независимой системы сертифика</w:t>
      </w:r>
      <w:r>
        <w:rPr>
          <w:color w:val="000000"/>
          <w:sz w:val="20"/>
        </w:rPr>
        <w:t>ции квалификаций специалистов на базе отраслевых ассоциаций.</w:t>
      </w:r>
      <w:r>
        <w:br/>
      </w:r>
      <w:r>
        <w:rPr>
          <w:color w:val="000000"/>
          <w:sz w:val="20"/>
        </w:rPr>
        <w:t xml:space="preserve">       3. Обновление содержания ТиПО с учетом запросов индустриально-инновационного развития страны. </w:t>
      </w:r>
      <w:r>
        <w:br/>
      </w:r>
      <w:r>
        <w:rPr>
          <w:color w:val="000000"/>
          <w:sz w:val="20"/>
        </w:rPr>
        <w:t>      Будет пересмотрена Национальная система квалификаций в соответствии с международными тр</w:t>
      </w:r>
      <w:r>
        <w:rPr>
          <w:color w:val="000000"/>
          <w:sz w:val="20"/>
        </w:rPr>
        <w:t xml:space="preserve">ебованиями и потребностями рынка труда. Для этого уполномоченным </w:t>
      </w:r>
      <w:r>
        <w:rPr>
          <w:color w:val="000000"/>
          <w:sz w:val="20"/>
        </w:rPr>
        <w:lastRenderedPageBreak/>
        <w:t>органам в области труда будет разработан Национальный классификатор профессий с учетом преемственности квалификационных уровней. Будет пересмотрен Классификатор профессий и специальностей ТиП</w:t>
      </w:r>
      <w:r>
        <w:rPr>
          <w:color w:val="000000"/>
          <w:sz w:val="20"/>
        </w:rPr>
        <w:t>О в соответствии с требованиями Международного стандарта классификаций образования (далее – МСКО), введены новые специальности с учетом требований работодателей и международных стандартов.</w:t>
      </w:r>
      <w:r>
        <w:br/>
      </w:r>
      <w:r>
        <w:rPr>
          <w:color w:val="000000"/>
          <w:sz w:val="20"/>
        </w:rPr>
        <w:t xml:space="preserve">      Будет проведена работа по совершенствованию профессиональных </w:t>
      </w:r>
      <w:r>
        <w:rPr>
          <w:color w:val="000000"/>
          <w:sz w:val="20"/>
        </w:rPr>
        <w:t>стандартов по приоритетным специальностям отраслей экономики, охватывающих все уровни национальной рамки квалификаций, в том числе по приоритетным для ГПИИР специальностям ТиПО. Разработка профессиональных стандартов будет осуществляться объединениями рабо</w:t>
      </w:r>
      <w:r>
        <w:rPr>
          <w:color w:val="000000"/>
          <w:sz w:val="20"/>
        </w:rPr>
        <w:t>тодателей и утверждаться Национальной палатой предпринимателей.</w:t>
      </w:r>
      <w:r>
        <w:br/>
      </w:r>
      <w:r>
        <w:rPr>
          <w:color w:val="000000"/>
          <w:sz w:val="20"/>
        </w:rPr>
        <w:t xml:space="preserve">       Гибкость ГОС ТиПО, послесреднего образования дает возможность учебным заведениям изменять содержание рабочих учебных планов с требованиями работодателей, внедрять модульное, кредитное, </w:t>
      </w:r>
      <w:r>
        <w:rPr>
          <w:color w:val="000000"/>
          <w:sz w:val="20"/>
        </w:rPr>
        <w:t xml:space="preserve">дуальное обучение. </w:t>
      </w:r>
      <w:r>
        <w:br/>
      </w:r>
      <w:r>
        <w:rPr>
          <w:color w:val="000000"/>
          <w:sz w:val="20"/>
        </w:rPr>
        <w:t>      На основе профессиональных стандартов будут пересмотрены и обновлены образовательные программы ТиПО. Введение данных образовательных программ предоставить возможность построения индивидуальной траектории подготовки специалиста и п</w:t>
      </w:r>
      <w:r>
        <w:rPr>
          <w:color w:val="000000"/>
          <w:sz w:val="20"/>
        </w:rPr>
        <w:t>овышения его профессиональной компетенции на рынке труда. Будет осуществлен поэтапный переход системы ТиПО к кредитно-модульной технологии обучения, что даст интеграцию уровней ТиПО, послесреднего и высшего образования.</w:t>
      </w:r>
      <w:r>
        <w:br/>
      </w:r>
      <w:r>
        <w:rPr>
          <w:color w:val="000000"/>
          <w:sz w:val="20"/>
        </w:rPr>
        <w:t xml:space="preserve">       Обновление содержания среднег</w:t>
      </w:r>
      <w:r>
        <w:rPr>
          <w:color w:val="000000"/>
          <w:sz w:val="20"/>
        </w:rPr>
        <w:t xml:space="preserve">о образования будет учтено при подготовке кадров с ТиПО, послесредним образованием. Будут пересмотрены образовательные программы по педагогическим специальностям на основе нового стандарта обновления содержания среднего образования. </w:t>
      </w:r>
      <w:r>
        <w:br/>
      </w:r>
      <w:r>
        <w:rPr>
          <w:color w:val="000000"/>
          <w:sz w:val="20"/>
        </w:rPr>
        <w:t>      Разработка и тра</w:t>
      </w:r>
      <w:r>
        <w:rPr>
          <w:color w:val="000000"/>
          <w:sz w:val="20"/>
        </w:rPr>
        <w:t>нсляция образовательных программ, соответствующих международным и профессиональным стандартам в системе ТиПО, будут осуществлены НАО "Холдинг "Кәсіпқор".</w:t>
      </w:r>
      <w:r>
        <w:br/>
      </w:r>
      <w:r>
        <w:rPr>
          <w:color w:val="000000"/>
          <w:sz w:val="20"/>
        </w:rPr>
        <w:t>      Обучающимся будет представлена возможность развивать предпринимательские навыки за счет внедрени</w:t>
      </w:r>
      <w:r>
        <w:rPr>
          <w:color w:val="000000"/>
          <w:sz w:val="20"/>
        </w:rPr>
        <w:t>я в учебных заведениях ТиПО курсов "Основы предпринимательской деятельности".</w:t>
      </w:r>
      <w:r>
        <w:br/>
      </w:r>
      <w:r>
        <w:rPr>
          <w:color w:val="000000"/>
          <w:sz w:val="20"/>
        </w:rPr>
        <w:t xml:space="preserve">       К 2020 году доля специальностей ТиПО, обеспеченных образовательными программами, разработанными на основе профессиональных стандартов, достигнет 58 %. </w:t>
      </w:r>
      <w:r>
        <w:br/>
      </w:r>
      <w:r>
        <w:rPr>
          <w:color w:val="000000"/>
          <w:sz w:val="20"/>
        </w:rPr>
        <w:t>      Также обеспеч</w:t>
      </w:r>
      <w:r>
        <w:rPr>
          <w:color w:val="000000"/>
          <w:sz w:val="20"/>
        </w:rPr>
        <w:t>ение качества подготовки кадров будут осуществляться через укомплектование библиотек колледжей современной учебной литературой и УМК. В этих целях будет переведена и адаптирована зарубежная учебная литература.</w:t>
      </w:r>
      <w:r>
        <w:br/>
      </w:r>
      <w:r>
        <w:rPr>
          <w:color w:val="000000"/>
          <w:sz w:val="20"/>
        </w:rPr>
        <w:t>      В колледжах будет осуществляться подгото</w:t>
      </w:r>
      <w:r>
        <w:rPr>
          <w:color w:val="000000"/>
          <w:sz w:val="20"/>
        </w:rPr>
        <w:t>вка квалифицированных кадров для высокотехнологичных отраслей экономики по направлениям прикладного бакалавриата. Прикладной бакалавриат будет направлен на конкретную квалификацию с увеличением практико-ориентированной части образовательной программы.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 xml:space="preserve">  Для развития партнерства по подготовке кадров будет продолжена работа по внедрению дуального обучения в учебных заведениях ТиПО. Основные функции участников дуального обучения (учебного заведения, предприятий, обучаемого, наставника, МИО и другие) будут </w:t>
      </w:r>
      <w:r>
        <w:rPr>
          <w:color w:val="000000"/>
          <w:sz w:val="20"/>
        </w:rPr>
        <w:t>урегулированы правилами организации дуального обучения. Будет усилена работа по взаимодействию Национального, региональных и отраслевых советов по развитию ТиПО, укреплена связь с Национальной палатой предпринимателей в части привлечения предприятий для ду</w:t>
      </w:r>
      <w:r>
        <w:rPr>
          <w:color w:val="000000"/>
          <w:sz w:val="20"/>
        </w:rPr>
        <w:t>ального обучения. Предоставление мест для прохождения практики и содействия трудоустройства выпускников будет осуществляться на основе заключенных меморандумов, соглашений между учебными заведениями и предприятиями.</w:t>
      </w:r>
      <w:r>
        <w:br/>
      </w:r>
      <w:r>
        <w:rPr>
          <w:color w:val="000000"/>
          <w:sz w:val="20"/>
        </w:rPr>
        <w:t xml:space="preserve">       В результате к 2020 году доля кол</w:t>
      </w:r>
      <w:r>
        <w:rPr>
          <w:color w:val="000000"/>
          <w:sz w:val="20"/>
        </w:rPr>
        <w:t xml:space="preserve">леджей, внедривших основные принципы дуального обучения, достигнет до 80 %. </w:t>
      </w:r>
      <w:r>
        <w:br/>
      </w:r>
      <w:r>
        <w:rPr>
          <w:color w:val="000000"/>
          <w:sz w:val="20"/>
        </w:rPr>
        <w:t>      4. Укрепление духовно-нравственных ценностей Общенациональной патриотической идеи "Мәңгілік Ел" и культуры здорового образа жизни.</w:t>
      </w:r>
      <w:r>
        <w:br/>
      </w:r>
      <w:r>
        <w:rPr>
          <w:color w:val="000000"/>
          <w:sz w:val="20"/>
        </w:rPr>
        <w:t xml:space="preserve">       Продолжится совершенствование норма</w:t>
      </w:r>
      <w:r>
        <w:rPr>
          <w:color w:val="000000"/>
          <w:sz w:val="20"/>
        </w:rPr>
        <w:t xml:space="preserve">тивного правового обеспечения государственной </w:t>
      </w:r>
      <w:r>
        <w:rPr>
          <w:color w:val="000000"/>
          <w:sz w:val="20"/>
        </w:rPr>
        <w:lastRenderedPageBreak/>
        <w:t xml:space="preserve">молодежной политики. </w:t>
      </w:r>
      <w:r>
        <w:br/>
      </w:r>
      <w:r>
        <w:rPr>
          <w:color w:val="000000"/>
          <w:sz w:val="20"/>
        </w:rPr>
        <w:t>      Реализация Концепции молодежной политики сыграет важную роль в воспитании у молодежи казахстанского патриотизма.</w:t>
      </w:r>
      <w:r>
        <w:br/>
      </w:r>
      <w:r>
        <w:rPr>
          <w:color w:val="000000"/>
          <w:sz w:val="20"/>
        </w:rPr>
        <w:t xml:space="preserve">       В воспитательный процесс в организациях ТиПО будут внедрены це</w:t>
      </w:r>
      <w:r>
        <w:rPr>
          <w:color w:val="000000"/>
          <w:sz w:val="20"/>
        </w:rPr>
        <w:t xml:space="preserve">нности Общенациональной патриотической идеи "Мәңгілік Ел". </w:t>
      </w:r>
      <w:r>
        <w:br/>
      </w:r>
      <w:r>
        <w:rPr>
          <w:color w:val="000000"/>
          <w:sz w:val="20"/>
        </w:rPr>
        <w:t>      В организациях ТиПО будет продолжена работа по созданию комитетов по делам молодежи, который будет интегрировать студентов в общественную деятельность, развитию патриотизма, социальной ответ</w:t>
      </w:r>
      <w:r>
        <w:rPr>
          <w:color w:val="000000"/>
          <w:sz w:val="20"/>
        </w:rPr>
        <w:t>ственности, пропаганде здорового образа жизни, развитию самоуправления.</w:t>
      </w:r>
      <w:r>
        <w:br/>
      </w:r>
      <w:r>
        <w:rPr>
          <w:color w:val="000000"/>
          <w:sz w:val="20"/>
        </w:rPr>
        <w:t xml:space="preserve">      Студенты колледжей будут активно вовлекаться в волонтерскую деятельность. Ежегодно будут проводиться мероприятия по развитию патриотического воспитания, укреплению казахстанской </w:t>
      </w:r>
      <w:r>
        <w:rPr>
          <w:color w:val="000000"/>
          <w:sz w:val="20"/>
        </w:rPr>
        <w:t>идентичности и единства.</w:t>
      </w:r>
      <w:r>
        <w:br/>
      </w:r>
      <w:r>
        <w:rPr>
          <w:color w:val="000000"/>
          <w:sz w:val="20"/>
        </w:rPr>
        <w:t>      Будет введен курс "Казахстанская идентичность" в учебный процесс организаций ТиПО через факультативные занятия.</w:t>
      </w:r>
      <w:r>
        <w:br/>
      </w:r>
      <w:r>
        <w:rPr>
          <w:color w:val="000000"/>
          <w:sz w:val="20"/>
        </w:rPr>
        <w:t>      В учебных заведениях ТиПО будут функционировать школы волонтеров для оказания помощи детским домам, онколог</w:t>
      </w:r>
      <w:r>
        <w:rPr>
          <w:color w:val="000000"/>
          <w:sz w:val="20"/>
        </w:rPr>
        <w:t>ическим больницам и домам инвалидов, ветеранам Великой отечественной войны, подготовки к крупным международным мероприятиям. Также будет проведен конкурс "Лучший Волонтер". Студенты учебных заведений ТиПО будут активно участвовать в деятельности трудовых о</w:t>
      </w:r>
      <w:r>
        <w:rPr>
          <w:color w:val="000000"/>
          <w:sz w:val="20"/>
        </w:rPr>
        <w:t>трядов "Жасыл ел".</w:t>
      </w:r>
      <w:r>
        <w:br/>
      </w:r>
      <w:r>
        <w:rPr>
          <w:color w:val="000000"/>
          <w:sz w:val="20"/>
        </w:rPr>
        <w:t>      К 2020 году доля студентов, вовлеченных в общественно-полезную деятельность (волонтерство и другие), составит 60 %.</w:t>
      </w:r>
      <w:r>
        <w:br/>
      </w:r>
      <w:r>
        <w:rPr>
          <w:color w:val="000000"/>
          <w:sz w:val="20"/>
        </w:rPr>
        <w:t xml:space="preserve">       В числе первоочередных задач по формированию здорового образа жизни в молодежной среде будет усилена государ</w:t>
      </w:r>
      <w:r>
        <w:rPr>
          <w:color w:val="000000"/>
          <w:sz w:val="20"/>
        </w:rPr>
        <w:t xml:space="preserve">ственная поддержка, укреплена и развита сеть кружков по физической культуре, в том числе спортивные секции, что даст возможность снижения количества правонарушений среди молодежи. </w:t>
      </w:r>
      <w:r>
        <w:br/>
      </w:r>
      <w:r>
        <w:rPr>
          <w:color w:val="000000"/>
          <w:sz w:val="20"/>
        </w:rPr>
        <w:t>      К 2020 году доля студентов, охваченных спортивными секциями, составит</w:t>
      </w:r>
      <w:r>
        <w:rPr>
          <w:color w:val="000000"/>
          <w:sz w:val="20"/>
        </w:rPr>
        <w:t xml:space="preserve"> 70 %.</w:t>
      </w:r>
      <w:r>
        <w:br/>
      </w:r>
      <w:r>
        <w:rPr>
          <w:color w:val="000000"/>
          <w:sz w:val="20"/>
        </w:rPr>
        <w:t>      Будет проводиться работа по пропаганде здорового и качественного питания, формированию у обучающихся культуры питания, в том числе посредством потребления ими натуральных и свежих продуктов.</w:t>
      </w:r>
      <w:r>
        <w:br/>
      </w:r>
      <w:r>
        <w:rPr>
          <w:color w:val="000000"/>
          <w:sz w:val="20"/>
        </w:rPr>
        <w:t xml:space="preserve">       5. Усовершенствование менеджмента и мониторин</w:t>
      </w:r>
      <w:r>
        <w:rPr>
          <w:color w:val="000000"/>
          <w:sz w:val="20"/>
        </w:rPr>
        <w:t xml:space="preserve">га развития ТиПО. </w:t>
      </w:r>
      <w:r>
        <w:br/>
      </w:r>
      <w:r>
        <w:rPr>
          <w:color w:val="000000"/>
          <w:sz w:val="20"/>
        </w:rPr>
        <w:t>      Продолжится трансляция опыта НАО "Холдинг "Кәсіпқор" на всю систему ТиПО.</w:t>
      </w:r>
      <w:r>
        <w:br/>
      </w:r>
      <w:r>
        <w:rPr>
          <w:color w:val="000000"/>
          <w:sz w:val="20"/>
        </w:rPr>
        <w:t xml:space="preserve">       Будет усилена деятельность попечительских и региональных советов. </w:t>
      </w:r>
      <w:r>
        <w:br/>
      </w:r>
      <w:r>
        <w:rPr>
          <w:color w:val="000000"/>
          <w:sz w:val="20"/>
        </w:rPr>
        <w:t xml:space="preserve">       Руководители организаций ТиПО будут проходить курсы повышения квалификации, </w:t>
      </w:r>
      <w:r>
        <w:rPr>
          <w:color w:val="000000"/>
          <w:sz w:val="20"/>
        </w:rPr>
        <w:t xml:space="preserve">в том числе за счет внебюджетных средств. </w:t>
      </w:r>
      <w:r>
        <w:br/>
      </w:r>
      <w:r>
        <w:rPr>
          <w:color w:val="000000"/>
          <w:sz w:val="20"/>
        </w:rPr>
        <w:t>      Будут проведены конкурсы с участием опытных и молодых инженерно-педагогических работников, также республиканский конкурс "Лучший педагог".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46" w:name="z69"/>
      <w:bookmarkEnd w:id="45"/>
      <w:r>
        <w:rPr>
          <w:b/>
          <w:color w:val="000000"/>
        </w:rPr>
        <w:t xml:space="preserve">   Высшее и послевузовское образование</w:t>
      </w:r>
    </w:p>
    <w:bookmarkEnd w:id="46"/>
    <w:p w:rsidR="002A7E2C" w:rsidRDefault="00095065">
      <w:pPr>
        <w:spacing w:after="0"/>
      </w:pPr>
      <w:r>
        <w:rPr>
          <w:color w:val="000000"/>
          <w:sz w:val="20"/>
        </w:rPr>
        <w:t>      Цели: обеспечение отр</w:t>
      </w:r>
      <w:r>
        <w:rPr>
          <w:color w:val="000000"/>
          <w:sz w:val="20"/>
        </w:rPr>
        <w:t>аслей экономики конкурентоспособными кадрами с высшим и послевузовским образованием, интеграция образования, науки и инноваций.</w:t>
      </w:r>
      <w:r>
        <w:br/>
      </w:r>
      <w:r>
        <w:rPr>
          <w:color w:val="000000"/>
          <w:sz w:val="20"/>
        </w:rPr>
        <w:t xml:space="preserve">       Целевые индикаторы: </w:t>
      </w:r>
      <w:r>
        <w:br/>
      </w:r>
      <w:r>
        <w:rPr>
          <w:color w:val="000000"/>
          <w:sz w:val="20"/>
        </w:rPr>
        <w:t xml:space="preserve">      1) доля выпускников вузов, обучившихся по государственному образовательному заказу, </w:t>
      </w:r>
      <w:r>
        <w:rPr>
          <w:color w:val="000000"/>
          <w:sz w:val="20"/>
        </w:rPr>
        <w:t>трудоустроенных в первый год после окончания вуза по специальности;</w:t>
      </w:r>
      <w:r>
        <w:br/>
      </w:r>
      <w:r>
        <w:rPr>
          <w:color w:val="000000"/>
          <w:sz w:val="20"/>
        </w:rPr>
        <w:t>      2) количество вузов Казахстана, отмеченных в рейтинге QS-WUR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32"/>
        <w:gridCol w:w="3165"/>
        <w:gridCol w:w="3165"/>
      </w:tblGrid>
      <w:tr w:rsidR="002A7E2C">
        <w:trPr>
          <w:trHeight w:val="30"/>
          <w:tblCellSpacing w:w="0" w:type="auto"/>
        </w:trPr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  <w:tc>
          <w:tcPr>
            <w:tcW w:w="4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 год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топ-200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топ-300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топ-500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топ-701+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bookmarkStart w:id="47" w:name="z70"/>
      <w:r>
        <w:rPr>
          <w:color w:val="000000"/>
          <w:sz w:val="20"/>
        </w:rPr>
        <w:t xml:space="preserve">            </w:t>
      </w:r>
      <w:r>
        <w:rPr>
          <w:color w:val="000000"/>
          <w:sz w:val="20"/>
        </w:rPr>
        <w:t>Задачи:</w:t>
      </w:r>
      <w:r>
        <w:br/>
      </w:r>
      <w:r>
        <w:rPr>
          <w:color w:val="000000"/>
          <w:sz w:val="20"/>
        </w:rPr>
        <w:t>      1. Обеспечить качественную подготовку конкурентоспособных кадров.</w:t>
      </w:r>
      <w:r>
        <w:br/>
      </w:r>
      <w:r>
        <w:rPr>
          <w:color w:val="000000"/>
          <w:sz w:val="20"/>
        </w:rPr>
        <w:t>      Формирование государственного образовательного заказа на подготовку кадров с высшим и послевузовским образованием будет осуществляться в соответствии с потребностями рынк</w:t>
      </w:r>
      <w:r>
        <w:rPr>
          <w:color w:val="000000"/>
          <w:sz w:val="20"/>
        </w:rPr>
        <w:t>а труда. С 2017 года объем государственного образовательного заказа будет определяться отраслевыми объединениями работодателей на основе потребностей государственных и отраслевых программ, в том числе карт индустриализации, размещения производительных сил,</w:t>
      </w:r>
      <w:r>
        <w:rPr>
          <w:color w:val="000000"/>
          <w:sz w:val="20"/>
        </w:rPr>
        <w:t xml:space="preserve"> программы развития регионов до 2020 года, схемы специализации регионов по оптимальному использованию сельскохозяйственных угодий для производства конкретных видов сельскохозяйственной продукции и другие. Это позволит обеспечить востребованность выпускнико</w:t>
      </w:r>
      <w:r>
        <w:rPr>
          <w:color w:val="000000"/>
          <w:sz w:val="20"/>
        </w:rPr>
        <w:t>в вузов, следовательно, все отрасли экономики будут обеспечены квалифицированными кадрами.</w:t>
      </w:r>
      <w:r>
        <w:br/>
      </w:r>
      <w:r>
        <w:rPr>
          <w:color w:val="000000"/>
          <w:sz w:val="20"/>
        </w:rPr>
        <w:t>      Подготовка высококвалифицированных кадров и развитие инновационной деятельности в 11 базовых вузах предусматривают размещение государственного образовательного</w:t>
      </w:r>
      <w:r>
        <w:rPr>
          <w:color w:val="000000"/>
          <w:sz w:val="20"/>
        </w:rPr>
        <w:t xml:space="preserve"> заказа в профильную магистратуру с учетом потребностей приоритетных направлений и предприятий ГПИИР, создание современной образовательной среды как средствами внедрения инновационных технологий обучения и разработки новых практикоориентированных образоват</w:t>
      </w:r>
      <w:r>
        <w:rPr>
          <w:color w:val="000000"/>
          <w:sz w:val="20"/>
        </w:rPr>
        <w:t>ельных программ с зарубежными вузами-партнерами, так и оснащения лаборатории современным оборудованием, которое будет поддержано с помощью механизмов ГЧП и лизинга.</w:t>
      </w:r>
      <w:r>
        <w:br/>
      </w:r>
      <w:r>
        <w:rPr>
          <w:color w:val="000000"/>
          <w:sz w:val="20"/>
        </w:rPr>
        <w:t xml:space="preserve">       При 11 базовых вузах будут функционировать 48 новые лаборатории по приоритетным напр</w:t>
      </w:r>
      <w:r>
        <w:rPr>
          <w:color w:val="000000"/>
          <w:sz w:val="20"/>
        </w:rPr>
        <w:t xml:space="preserve">авлениям ГПИИР, укомплектованные современным оборудованием. </w:t>
      </w:r>
      <w:r>
        <w:br/>
      </w:r>
      <w:r>
        <w:rPr>
          <w:color w:val="000000"/>
          <w:sz w:val="20"/>
        </w:rPr>
        <w:t xml:space="preserve">       Совместно с зарубежными партнерами и работодателями будут разрабатываться образовательные программы по приоритетным отраслям ГПИИР в соответствии с отраслевыми квалификационными рамками и </w:t>
      </w:r>
      <w:r>
        <w:rPr>
          <w:color w:val="000000"/>
          <w:sz w:val="20"/>
        </w:rPr>
        <w:t xml:space="preserve">профессиональными стандартами. </w:t>
      </w:r>
      <w:r>
        <w:br/>
      </w:r>
      <w:r>
        <w:rPr>
          <w:color w:val="000000"/>
          <w:sz w:val="20"/>
        </w:rPr>
        <w:t>      ППС 11 базовых вузов будут проходить повышение квалификации и стажировки по приоритетным направлениям индустриально-инновационного развития страны, в том числе на предприятиях ГПИИР. В дальнейшем опыт базовых вузов, ос</w:t>
      </w:r>
      <w:r>
        <w:rPr>
          <w:color w:val="000000"/>
          <w:sz w:val="20"/>
        </w:rPr>
        <w:t>уществляющих подготовку кадров для предприятий ГПИИР, будет распространен на все остальные вузы страны.</w:t>
      </w:r>
      <w:r>
        <w:br/>
      </w:r>
      <w:r>
        <w:rPr>
          <w:color w:val="000000"/>
          <w:sz w:val="20"/>
        </w:rPr>
        <w:t>      С 2016 года в вузах будут:</w:t>
      </w:r>
      <w:r>
        <w:br/>
      </w:r>
      <w:r>
        <w:rPr>
          <w:color w:val="000000"/>
          <w:sz w:val="20"/>
        </w:rPr>
        <w:t>      1) разрабатываться образовательные программы совместно с ведущими зарубежными вузами-партнерами;</w:t>
      </w:r>
      <w:r>
        <w:br/>
      </w:r>
      <w:r>
        <w:rPr>
          <w:color w:val="000000"/>
          <w:sz w:val="20"/>
        </w:rPr>
        <w:t>      2) проводи</w:t>
      </w:r>
      <w:r>
        <w:rPr>
          <w:color w:val="000000"/>
          <w:sz w:val="20"/>
        </w:rPr>
        <w:t>ться на конкурсной основе научные исследования в приоритетных отраслях экономики для создания высокотехнологичных и наукоемких производств;</w:t>
      </w:r>
      <w:r>
        <w:br/>
      </w:r>
      <w:r>
        <w:rPr>
          <w:color w:val="000000"/>
          <w:sz w:val="20"/>
        </w:rPr>
        <w:t>      3) осуществляться кооперация с университетами-партнерами и зарубежными научными центрами.</w:t>
      </w:r>
      <w:r>
        <w:br/>
      </w:r>
      <w:r>
        <w:rPr>
          <w:color w:val="000000"/>
          <w:sz w:val="20"/>
        </w:rPr>
        <w:t>      В целях выявле</w:t>
      </w:r>
      <w:r>
        <w:rPr>
          <w:color w:val="000000"/>
          <w:sz w:val="20"/>
        </w:rPr>
        <w:t>ния удовлетворенности работодателей уровнем готовности выпускников к работе в рамках ГПИИР с 2017 года будут проводиться социологические исследования (опросы, анкетирование, интервью и др.).</w:t>
      </w:r>
      <w:r>
        <w:br/>
      </w:r>
      <w:r>
        <w:rPr>
          <w:color w:val="000000"/>
          <w:sz w:val="20"/>
        </w:rPr>
        <w:t>      В объеме государственного образовательного заказа на подгот</w:t>
      </w:r>
      <w:r>
        <w:rPr>
          <w:color w:val="000000"/>
          <w:sz w:val="20"/>
        </w:rPr>
        <w:t>овку кадров увеличится доля магистратуры и докторантуры, в том числе для Назарбаев Университета. В целях обеспечения обновляющихся образовательных программ среднего образования будет увеличен государственный образовательный заказ на педагогические специаль</w:t>
      </w:r>
      <w:r>
        <w:rPr>
          <w:color w:val="000000"/>
          <w:sz w:val="20"/>
        </w:rPr>
        <w:t>ности на подготовку учителей в магистратуре.</w:t>
      </w:r>
      <w:r>
        <w:br/>
      </w:r>
      <w:r>
        <w:rPr>
          <w:color w:val="000000"/>
          <w:sz w:val="20"/>
        </w:rPr>
        <w:t xml:space="preserve">      В рамках модернизации педагогического образования будет разработан механизм </w:t>
      </w:r>
      <w:r>
        <w:rPr>
          <w:color w:val="000000"/>
          <w:sz w:val="20"/>
        </w:rPr>
        <w:lastRenderedPageBreak/>
        <w:t xml:space="preserve">внедрения новых критериев поступления на педагогические специальности, в частности, при поступлении в вузы на педагогические </w:t>
      </w:r>
      <w:r>
        <w:rPr>
          <w:color w:val="000000"/>
          <w:sz w:val="20"/>
        </w:rPr>
        <w:t>специальности будет введен специальный экзамен на определение склонностей абитуриентов к педагогической деятельности. В целях развития профессиональных навыков будущих учителей в 2019 году будет проработан вопрос введения педагогической интернатуры.</w:t>
      </w:r>
      <w:r>
        <w:br/>
      </w:r>
      <w:r>
        <w:rPr>
          <w:color w:val="000000"/>
          <w:sz w:val="20"/>
        </w:rPr>
        <w:t xml:space="preserve">      </w:t>
      </w:r>
      <w:r>
        <w:rPr>
          <w:color w:val="000000"/>
          <w:sz w:val="20"/>
        </w:rPr>
        <w:t xml:space="preserve"> В рамках совершенствования правил приема в вузы в 2017 году будет проработан вопрос включения SAT, ACT тесты в альтернативный перечень процедур зачисления в вуз наравне с ЕНТ, участием в предметных олимпиадах. </w:t>
      </w:r>
      <w:r>
        <w:br/>
      </w:r>
      <w:r>
        <w:rPr>
          <w:color w:val="000000"/>
          <w:sz w:val="20"/>
        </w:rPr>
        <w:t>      Будет совершенствоваться механизм прие</w:t>
      </w:r>
      <w:r>
        <w:rPr>
          <w:color w:val="000000"/>
          <w:sz w:val="20"/>
        </w:rPr>
        <w:t>ма и подготовки кадров в бакалавриате, магистратуре и докторантуре с рыночным регулированием объема государственного образовательного заказа в вузах независимо от формы собственности. С 2017 года будет проработан вопрос перехода на кредитно-подушевое финан</w:t>
      </w:r>
      <w:r>
        <w:rPr>
          <w:color w:val="000000"/>
          <w:sz w:val="20"/>
        </w:rPr>
        <w:t>сирование высшего образования с выработкой предложений по финансированию государственного образовательного заказа с учетом осваиваемого объема академических кредитов с вовлечением работодателей.</w:t>
      </w:r>
      <w:r>
        <w:br/>
      </w:r>
      <w:r>
        <w:rPr>
          <w:color w:val="000000"/>
          <w:sz w:val="20"/>
        </w:rPr>
        <w:t xml:space="preserve">       Прием в магистратуру и докторантуру будет осуществлять</w:t>
      </w:r>
      <w:r>
        <w:rPr>
          <w:color w:val="000000"/>
          <w:sz w:val="20"/>
        </w:rPr>
        <w:t>ся при наличии стажа практической работы для магистратуры – не менее 1 года, докторантуры – не менее 3 лет, на основе сертификатов IELTS, TOEFL, DELF, DALF, TestDaF, DSD II (с 2018 года), с предоставлением права выбора претендентом высшего учебного заведен</w:t>
      </w:r>
      <w:r>
        <w:rPr>
          <w:color w:val="000000"/>
          <w:sz w:val="20"/>
        </w:rPr>
        <w:t xml:space="preserve">ия (с 2019 года), а также усилятся требования к уровню научной компоненты программ послевузовского образования (с 2017 года). Подготовка кадров в докторантуре с 2017 года будет осуществляться в партнерстве государства и работодателей. </w:t>
      </w:r>
      <w:r>
        <w:br/>
      </w:r>
      <w:r>
        <w:rPr>
          <w:color w:val="000000"/>
          <w:sz w:val="20"/>
        </w:rPr>
        <w:t>      В целях насыще</w:t>
      </w:r>
      <w:r>
        <w:rPr>
          <w:color w:val="000000"/>
          <w:sz w:val="20"/>
        </w:rPr>
        <w:t>ния кадрами производства и предприятия трудодефицитных регионов будет продолжена реализация социального проекта "Мәңгілік ел жастары - индустрияға". Ежегодно будет предусмотрен государственный образовательный заказ для вузов трудодефицитных регионов на под</w:t>
      </w:r>
      <w:r>
        <w:rPr>
          <w:color w:val="000000"/>
          <w:sz w:val="20"/>
        </w:rPr>
        <w:t>готовку кадров из числа молодежи трудоизбыточных регионов с последующим их трудоустройством по месту обучения.</w:t>
      </w:r>
      <w:r>
        <w:br/>
      </w:r>
      <w:r>
        <w:rPr>
          <w:color w:val="000000"/>
          <w:sz w:val="20"/>
        </w:rPr>
        <w:t>      Для трудоустройства выпускников вузов, обучившихся по государственному образовательному заказу, ежегодно будет разрабатываться Дорожная кар</w:t>
      </w:r>
      <w:r>
        <w:rPr>
          <w:color w:val="000000"/>
          <w:sz w:val="20"/>
        </w:rPr>
        <w:t>та совместно с министерствами здравоохранения и социального развития, культуры и спорта, сельского хозяйства и МИО. Это подразумевает координирование действий заинтересованных государственных и МИО в обеспечении местами трудоустройства выпускников вузов, в</w:t>
      </w:r>
      <w:r>
        <w:rPr>
          <w:color w:val="000000"/>
          <w:sz w:val="20"/>
        </w:rPr>
        <w:t xml:space="preserve"> том числе в сельской местности, с учетом потребностей рынка труда.</w:t>
      </w:r>
      <w:r>
        <w:br/>
      </w:r>
      <w:r>
        <w:rPr>
          <w:color w:val="000000"/>
          <w:sz w:val="20"/>
        </w:rPr>
        <w:t>      Будет проработан вопрос по отработке выпускников Назарбаев Университета на территории Республики Казахстан.</w:t>
      </w:r>
      <w:r>
        <w:br/>
      </w:r>
      <w:r>
        <w:rPr>
          <w:color w:val="000000"/>
          <w:sz w:val="20"/>
        </w:rPr>
        <w:t xml:space="preserve">       Важными элементами данной задачи станут разработка модели конкурент</w:t>
      </w:r>
      <w:r>
        <w:rPr>
          <w:color w:val="000000"/>
          <w:sz w:val="20"/>
        </w:rPr>
        <w:t>оспособности национальных вузов (с 2016 года), усовершенствование правил приема в вузы для иностранных граждан на платной основе (с 2017 года), дальнейшее развитие академической мобильности, в том числе за счет прибытия иностранных студентов, а также разра</w:t>
      </w:r>
      <w:r>
        <w:rPr>
          <w:color w:val="000000"/>
          <w:sz w:val="20"/>
        </w:rPr>
        <w:t xml:space="preserve">ботка и внедрение образовательных программ на английском языке (2016-2019 годах), проведение постоянных форумов высшего образования совместно с зарубежными странами и вузами-партнерами. </w:t>
      </w:r>
      <w:r>
        <w:br/>
      </w:r>
      <w:r>
        <w:rPr>
          <w:color w:val="000000"/>
          <w:sz w:val="20"/>
        </w:rPr>
        <w:t xml:space="preserve">       Будет продолжена работа по созданию равных условий и безбарьер</w:t>
      </w:r>
      <w:r>
        <w:rPr>
          <w:color w:val="000000"/>
          <w:sz w:val="20"/>
        </w:rPr>
        <w:t>ного доступа для студентов с особыми образовательными потребностями (пандусы, подъемники, лифты, а также обеспечение информационными и библиотечными ресурсами и другие). Это также предусматривает дальнейшее расширение технологий дистанционного образования,</w:t>
      </w:r>
      <w:r>
        <w:rPr>
          <w:color w:val="000000"/>
          <w:sz w:val="20"/>
        </w:rPr>
        <w:t xml:space="preserve"> открытие массовых онлайн курсов, разработку специальных образовательных программ и учебно-методических материалов, а также переподготовку ППС вузов для работы со студентами с особыми образовательными потребностями. </w:t>
      </w:r>
      <w:r>
        <w:br/>
      </w:r>
      <w:r>
        <w:rPr>
          <w:color w:val="000000"/>
          <w:sz w:val="20"/>
        </w:rPr>
        <w:t>      К 2020 году доля вузов, создавших</w:t>
      </w:r>
      <w:r>
        <w:rPr>
          <w:color w:val="000000"/>
          <w:sz w:val="20"/>
        </w:rPr>
        <w:t xml:space="preserve"> равные условия и безбарьерный доступ для студентов данной категории, составит 100 %.</w:t>
      </w:r>
      <w:r>
        <w:br/>
      </w:r>
      <w:r>
        <w:rPr>
          <w:color w:val="000000"/>
          <w:sz w:val="20"/>
        </w:rPr>
        <w:t xml:space="preserve">      В 2017-2018 годах будет создана Единая информационная система образования и науки </w:t>
      </w:r>
      <w:r>
        <w:rPr>
          <w:color w:val="000000"/>
          <w:sz w:val="20"/>
        </w:rPr>
        <w:lastRenderedPageBreak/>
        <w:t>посредством привлечения инвестиций из внебюджетных источников, в том числе с приме</w:t>
      </w:r>
      <w:r>
        <w:rPr>
          <w:color w:val="000000"/>
          <w:sz w:val="20"/>
        </w:rPr>
        <w:t>нением механизмов ГЧП.</w:t>
      </w:r>
      <w:r>
        <w:br/>
      </w:r>
      <w:r>
        <w:rPr>
          <w:color w:val="000000"/>
          <w:sz w:val="20"/>
        </w:rPr>
        <w:t>      2. Модернизировать содержание высшего и послевузовского образования в контексте мировых тенденций.</w:t>
      </w:r>
      <w:r>
        <w:br/>
      </w:r>
      <w:r>
        <w:rPr>
          <w:color w:val="000000"/>
          <w:sz w:val="20"/>
        </w:rPr>
        <w:t>      Уполномоченные государственные органы и объединения работодателей соответствующих сфер деятельности продолжат работу по ра</w:t>
      </w:r>
      <w:r>
        <w:rPr>
          <w:color w:val="000000"/>
          <w:sz w:val="20"/>
        </w:rPr>
        <w:t>зработке и пересмотру отраслевых рамок квалификаций. На их основе объединениями работодателей будут разрабатываться профессиональные стандарты и утверждаться НПП. В соответствии с этим вузы будут разрабатывать образовательные программы на основе профессион</w:t>
      </w:r>
      <w:r>
        <w:rPr>
          <w:color w:val="000000"/>
          <w:sz w:val="20"/>
        </w:rPr>
        <w:t>альных стандартов. К 2019 году 45 % образовательных программ высшего и послевузовского образования будут основаны на квалификационных компетенциях профессиональных стандартов.</w:t>
      </w:r>
      <w:r>
        <w:br/>
      </w:r>
      <w:r>
        <w:rPr>
          <w:color w:val="000000"/>
          <w:sz w:val="20"/>
        </w:rPr>
        <w:t xml:space="preserve">       Необходимым условием востребованности выпускников вузов являются их компе</w:t>
      </w:r>
      <w:r>
        <w:rPr>
          <w:color w:val="000000"/>
          <w:sz w:val="20"/>
        </w:rPr>
        <w:t>тенции, удовлетворяющие ожидания работодателей. Поэтому в образовательные программы бакалавриата будут включены новые дисциплины, отражающие инновационные технологии производства и дающие квалификации, пользующиеся спросом на рынке труда. Образовательные п</w:t>
      </w:r>
      <w:r>
        <w:rPr>
          <w:color w:val="000000"/>
          <w:sz w:val="20"/>
        </w:rPr>
        <w:t xml:space="preserve">рограммы будут иметь практикоориентированный характер с привитием управленческих навыков. </w:t>
      </w:r>
      <w:r>
        <w:br/>
      </w:r>
      <w:r>
        <w:rPr>
          <w:color w:val="000000"/>
          <w:sz w:val="20"/>
        </w:rPr>
        <w:t>      В целях подготовки кадров для инновационной экономики в содержание образовательных программ бакалавриата будет имплементировано предпринимательское образование</w:t>
      </w:r>
      <w:r>
        <w:rPr>
          <w:color w:val="000000"/>
          <w:sz w:val="20"/>
        </w:rPr>
        <w:t>, что подразумевает включение дисциплин (модулей), дающих предпринимательские компетенции студентам вузов. Будут организованы курсы повышения квалификации ППС по развитию навыков предпринимательства и предпринимательского мышления.</w:t>
      </w:r>
      <w:r>
        <w:br/>
      </w:r>
      <w:r>
        <w:rPr>
          <w:color w:val="000000"/>
          <w:sz w:val="20"/>
        </w:rPr>
        <w:t>      В соответствии с п</w:t>
      </w:r>
      <w:r>
        <w:rPr>
          <w:color w:val="000000"/>
          <w:sz w:val="20"/>
        </w:rPr>
        <w:t>роектом модернизации педагогического образования будет разработан профессиональный стандарт педагога, согласно которому будет обновлено содержание педагогического образования и укреплена материально-техническая база вузов, осуществляющих подготовку педагог</w:t>
      </w:r>
      <w:r>
        <w:rPr>
          <w:color w:val="000000"/>
          <w:sz w:val="20"/>
        </w:rPr>
        <w:t>ических кадров при прохождении международной аккредитации. Это подразумевает разработку 47 новых образовательных программ бакалавриата и магистратуры по педагогическим специальностям, в том числе на английском языке.</w:t>
      </w:r>
      <w:r>
        <w:br/>
      </w:r>
      <w:r>
        <w:rPr>
          <w:color w:val="000000"/>
          <w:sz w:val="20"/>
        </w:rPr>
        <w:t xml:space="preserve">       Начиная с 2017 года будет разраб</w:t>
      </w:r>
      <w:r>
        <w:rPr>
          <w:color w:val="000000"/>
          <w:sz w:val="20"/>
        </w:rPr>
        <w:t>атываться совместно с работодателями механизм независимой сертификации специалистов с высшим образованием. До 2019 года также будут проработаны вопросы независимой сертификации педагогических кадров и по ведению требований сдачи студентами педагогических с</w:t>
      </w:r>
      <w:r>
        <w:rPr>
          <w:color w:val="000000"/>
          <w:sz w:val="20"/>
        </w:rPr>
        <w:t xml:space="preserve">пециальностей TOEFL, IELTS, DELF, DALF, TestDaF, DSD II. </w:t>
      </w:r>
      <w:r>
        <w:br/>
      </w:r>
      <w:r>
        <w:rPr>
          <w:color w:val="000000"/>
          <w:sz w:val="20"/>
        </w:rPr>
        <w:t xml:space="preserve">       Будет продолжена подготовка специалистов в Назарбаев Университете в соответствии с международными стандартами. </w:t>
      </w:r>
      <w:r>
        <w:br/>
      </w:r>
      <w:r>
        <w:rPr>
          <w:color w:val="000000"/>
          <w:sz w:val="20"/>
        </w:rPr>
        <w:t xml:space="preserve">      Будет выстроена качественная система подготовки и повышения квалификации </w:t>
      </w:r>
      <w:r>
        <w:rPr>
          <w:color w:val="000000"/>
          <w:sz w:val="20"/>
        </w:rPr>
        <w:t>преподавателей. Для достижения мирового уровня обучение на педагогических специальностях будет вестись отечественными и иностранными специалистами на основе лучших международных стандартов в области менеджмента и в сфере подготовки педагогов.</w:t>
      </w:r>
      <w:r>
        <w:br/>
      </w:r>
      <w:r>
        <w:rPr>
          <w:color w:val="000000"/>
          <w:sz w:val="20"/>
        </w:rPr>
        <w:t>      Структу</w:t>
      </w:r>
      <w:r>
        <w:rPr>
          <w:color w:val="000000"/>
          <w:sz w:val="20"/>
        </w:rPr>
        <w:t>ра высшего и послевузовского образования будет приведена в соответствие с Международной стандартной классификацией образования ЮНЕСКО 2013:</w:t>
      </w:r>
      <w:r>
        <w:br/>
      </w:r>
      <w:r>
        <w:rPr>
          <w:color w:val="000000"/>
          <w:sz w:val="20"/>
        </w:rPr>
        <w:t>      1) 6-й уровень (МСКО 6) – бакалавриат и его эквивалент;</w:t>
      </w:r>
      <w:r>
        <w:br/>
      </w:r>
      <w:r>
        <w:rPr>
          <w:color w:val="000000"/>
          <w:sz w:val="20"/>
        </w:rPr>
        <w:t>      2) 7-й уровень (МСКО 7) – магистратура и ее экви</w:t>
      </w:r>
      <w:r>
        <w:rPr>
          <w:color w:val="000000"/>
          <w:sz w:val="20"/>
        </w:rPr>
        <w:t>валент;</w:t>
      </w:r>
      <w:r>
        <w:br/>
      </w:r>
      <w:r>
        <w:rPr>
          <w:color w:val="000000"/>
          <w:sz w:val="20"/>
        </w:rPr>
        <w:t xml:space="preserve">       3) 8-й уровень (МСКО 8) – докторантура и ее эквивалент. </w:t>
      </w:r>
      <w:r>
        <w:br/>
      </w:r>
      <w:r>
        <w:rPr>
          <w:color w:val="000000"/>
          <w:sz w:val="20"/>
        </w:rPr>
        <w:t>      На послевузовском уровне по опыту международной практики будут внедряться постдокторские программы, направленные на развитие научной карьеры ученых страны.</w:t>
      </w:r>
      <w:r>
        <w:br/>
      </w:r>
      <w:r>
        <w:rPr>
          <w:color w:val="000000"/>
          <w:sz w:val="20"/>
        </w:rPr>
        <w:t>      Будет продолжена</w:t>
      </w:r>
      <w:r>
        <w:rPr>
          <w:color w:val="000000"/>
          <w:sz w:val="20"/>
        </w:rPr>
        <w:t xml:space="preserve"> деятельность вузов по международной аккредитации образовательных программ в национальных или в зарубежных агентствах, являющихся полноправными членами международных европейских сетей по обеспечению качества образования и внесенных в реестр уполномоченного</w:t>
      </w:r>
      <w:r>
        <w:rPr>
          <w:color w:val="000000"/>
          <w:sz w:val="20"/>
        </w:rPr>
        <w:t xml:space="preserve"> органа в области образования.</w:t>
      </w:r>
      <w:r>
        <w:br/>
      </w:r>
      <w:r>
        <w:rPr>
          <w:color w:val="000000"/>
          <w:sz w:val="20"/>
        </w:rPr>
        <w:t xml:space="preserve">      Будут обеспечены реализация казахстанской высшей школой, как полноправного </w:t>
      </w:r>
      <w:r>
        <w:rPr>
          <w:color w:val="000000"/>
          <w:sz w:val="20"/>
        </w:rPr>
        <w:lastRenderedPageBreak/>
        <w:t>участника европейского пространства высшего образования, обязательных, рекомендательных и факультативных параметров Болонского процесса, приорит</w:t>
      </w:r>
      <w:r>
        <w:rPr>
          <w:color w:val="000000"/>
          <w:sz w:val="20"/>
        </w:rPr>
        <w:t>етных направлений развития высшего образования, в том числе дальнейшая имплементация кредитной системы обучения по типу ECTS, академической и кредитной мобильности, а также вовлеченность студентов в формирование образовательных программ.</w:t>
      </w:r>
      <w:r>
        <w:br/>
      </w:r>
      <w:r>
        <w:rPr>
          <w:color w:val="000000"/>
          <w:sz w:val="20"/>
        </w:rPr>
        <w:t>      Продолжит ра</w:t>
      </w:r>
      <w:r>
        <w:rPr>
          <w:color w:val="000000"/>
          <w:sz w:val="20"/>
        </w:rPr>
        <w:t>звитие академическая мобильность, в том числе за счет прибытия иностранных студентов на обучение в казахстанских вузах. К 2020 году доля иностранных студентов в системе высшего образования, в том числе обучающихся на коммерческой основе, достигнет 5 %.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Повышение качества и конкурентоспособности отечественных программ будет обеспечиваться за счет расширения двудипломного образования казахстанских вузов совместно с ведущими зарубежными вузами-партнерами.</w:t>
      </w:r>
      <w:r>
        <w:br/>
      </w:r>
      <w:r>
        <w:rPr>
          <w:color w:val="000000"/>
          <w:sz w:val="20"/>
        </w:rPr>
        <w:t>      С 2017 года будет осуществлен полный перехо</w:t>
      </w:r>
      <w:r>
        <w:rPr>
          <w:color w:val="000000"/>
          <w:sz w:val="20"/>
        </w:rPr>
        <w:t>д от государственной аттестации вузов к аккредитации. Это предусматривает создание эффективной системы обеспечения качества образования, включающей как внутреннее обеспечение качества, так и внешнее обеспечение качества. Будут выработаны механизмы оценки в</w:t>
      </w:r>
      <w:r>
        <w:rPr>
          <w:color w:val="000000"/>
          <w:sz w:val="20"/>
        </w:rPr>
        <w:t>нутреннего обеспечения качества и повысится ответственность вузов за эффективное его функционирование.</w:t>
      </w:r>
      <w:r>
        <w:br/>
      </w:r>
      <w:r>
        <w:rPr>
          <w:color w:val="000000"/>
          <w:sz w:val="20"/>
        </w:rPr>
        <w:t xml:space="preserve">       В рамках расширения академической самостоятельности будет увеличен компонент по выбору в бакалавриате до 75 %, в магистратуре – до 85 %, в доктора</w:t>
      </w:r>
      <w:r>
        <w:rPr>
          <w:color w:val="000000"/>
          <w:sz w:val="20"/>
        </w:rPr>
        <w:t xml:space="preserve">нтуре – до 95 %. Это предусматривает самостоятельность вузов в формировании образовательных программ, в том числе по циклу общеобразовательных дисциплин, разработке интегрированных модулей или программ дисциплин. </w:t>
      </w:r>
      <w:r>
        <w:br/>
      </w:r>
      <w:r>
        <w:rPr>
          <w:color w:val="000000"/>
          <w:sz w:val="20"/>
        </w:rPr>
        <w:t>      В рамках подготовки кадров для предп</w:t>
      </w:r>
      <w:r>
        <w:rPr>
          <w:color w:val="000000"/>
          <w:sz w:val="20"/>
        </w:rPr>
        <w:t>риятий ГПИИР образовательные программы, в том числе на английском языке, будут разрабатываться базовыми вузами в соответствии с отраслевыми рамками квалификации и профессиональными стандартами совместно с зарубежными вузами-партнерами и работодателями.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В целях реализации данных образовательных программ, приближенных к производству реального сектора экономики, в базовых вузах будут созданы 48 новые лаборатории по приоритетным направлениям ГПИИР, укомплектованные современным оборудованием. Также ежегодн</w:t>
      </w:r>
      <w:r>
        <w:rPr>
          <w:color w:val="000000"/>
          <w:sz w:val="20"/>
        </w:rPr>
        <w:t>о будут проходить повышение квалификации ППС базовых вузов по приоритетным направлениям ГПИИР.</w:t>
      </w:r>
      <w:r>
        <w:br/>
      </w:r>
      <w:r>
        <w:rPr>
          <w:color w:val="000000"/>
          <w:sz w:val="20"/>
        </w:rPr>
        <w:t>      Для создания высокотехнологичных и наукоемких производств в рамках ГПИИР базовыми вузами на конкурсной основе будут проводиться научные исследования, в том</w:t>
      </w:r>
      <w:r>
        <w:rPr>
          <w:color w:val="000000"/>
          <w:sz w:val="20"/>
        </w:rPr>
        <w:t xml:space="preserve"> числе совместно с зарубежными вузами-партнерами и научными центрами.</w:t>
      </w:r>
      <w:r>
        <w:br/>
      </w:r>
      <w:r>
        <w:rPr>
          <w:color w:val="000000"/>
          <w:sz w:val="20"/>
        </w:rPr>
        <w:t>      Впервые казахстанские школьники примут участие в международном исследовании ICILS.</w:t>
      </w:r>
      <w:r>
        <w:br/>
      </w:r>
      <w:r>
        <w:rPr>
          <w:color w:val="000000"/>
          <w:sz w:val="20"/>
        </w:rPr>
        <w:t xml:space="preserve">       3. Создать условия для коммерциализации результатов научных исследований и технологий. </w:t>
      </w:r>
      <w:r>
        <w:br/>
      </w:r>
      <w:r>
        <w:rPr>
          <w:color w:val="000000"/>
          <w:sz w:val="20"/>
        </w:rPr>
        <w:t xml:space="preserve">  </w:t>
      </w:r>
      <w:r>
        <w:rPr>
          <w:color w:val="000000"/>
          <w:sz w:val="20"/>
        </w:rPr>
        <w:t xml:space="preserve">     Создание условий для коммерциализации результатов научных исследований предусматривает наличие соответствующей инфраструктуры, поэтому в вузах будут созданы офисы коммерциализации, технопарки, бизнес-инкубаторы и другие инновационные структуры. </w:t>
      </w:r>
      <w:r>
        <w:br/>
      </w:r>
      <w:r>
        <w:rPr>
          <w:color w:val="000000"/>
          <w:sz w:val="20"/>
        </w:rPr>
        <w:t xml:space="preserve">     </w:t>
      </w:r>
      <w:r>
        <w:rPr>
          <w:color w:val="000000"/>
          <w:sz w:val="20"/>
        </w:rPr>
        <w:t xml:space="preserve">  Результативность деятельности этих структур будет определяться посредством проведения мониторинга и оценки эффективности их функционирования. </w:t>
      </w:r>
      <w:r>
        <w:br/>
      </w:r>
      <w:r>
        <w:rPr>
          <w:color w:val="000000"/>
          <w:sz w:val="20"/>
        </w:rPr>
        <w:t>      Будет разработан механизм коммерциализации научных проектов вузов в рамках грантового финансирования, ГЧП</w:t>
      </w:r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>      В целях повышения ответственности в оценочном показателе KPI (на английском - Key Perfomance Indicators) ректора будет учитываться наличие инновационных структур в вузе.</w:t>
      </w:r>
      <w:r>
        <w:br/>
      </w:r>
      <w:r>
        <w:rPr>
          <w:color w:val="000000"/>
          <w:sz w:val="20"/>
        </w:rPr>
        <w:t xml:space="preserve">      Базовые вузы ГПИИР будут участвовать в реализации финансируемых научных </w:t>
      </w:r>
      <w:r>
        <w:rPr>
          <w:color w:val="000000"/>
          <w:sz w:val="20"/>
        </w:rPr>
        <w:t>проектов путем заключения трехсторонних соглашений между вузом, научной организацией и бизнесом. Будет повышено качество программ обучения и обеспечено более тесное взаимодействие с производством.</w:t>
      </w:r>
      <w:r>
        <w:br/>
      </w:r>
      <w:r>
        <w:rPr>
          <w:color w:val="000000"/>
          <w:sz w:val="20"/>
        </w:rPr>
        <w:t xml:space="preserve">       К разработке новых образовательных программ и препод</w:t>
      </w:r>
      <w:r>
        <w:rPr>
          <w:color w:val="000000"/>
          <w:sz w:val="20"/>
        </w:rPr>
        <w:t xml:space="preserve">аванию в базовых вузах ГПИИР </w:t>
      </w:r>
      <w:r>
        <w:rPr>
          <w:color w:val="000000"/>
          <w:sz w:val="20"/>
        </w:rPr>
        <w:lastRenderedPageBreak/>
        <w:t xml:space="preserve">будут привлечены опытные специалисты с производства. </w:t>
      </w:r>
      <w:r>
        <w:br/>
      </w:r>
      <w:r>
        <w:rPr>
          <w:color w:val="000000"/>
          <w:sz w:val="20"/>
        </w:rPr>
        <w:t>      Для повышения комплексности и практичной результативности фундаментальных и прикладных исследований будет эффективно использован научный потенциал вузов.</w:t>
      </w:r>
      <w:r>
        <w:br/>
      </w:r>
      <w:r>
        <w:rPr>
          <w:color w:val="000000"/>
          <w:sz w:val="20"/>
        </w:rPr>
        <w:t xml:space="preserve">       В даль</w:t>
      </w:r>
      <w:r>
        <w:rPr>
          <w:color w:val="000000"/>
          <w:sz w:val="20"/>
        </w:rPr>
        <w:t xml:space="preserve">нейшем положительный опыт базовых вузов ГПИИР будет распространен на другие вузы страны. </w:t>
      </w:r>
      <w:r>
        <w:br/>
      </w:r>
      <w:r>
        <w:rPr>
          <w:color w:val="000000"/>
          <w:sz w:val="20"/>
        </w:rPr>
        <w:t>      4. Вовлечь обучающихся вузов в укрепление духовно-нравственных ценностей Общенациональной патриотической идеи "Мәңгілік Ел" и культуры здорового образа жизни.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 Проведение воспитательной работы в вузах будет осуществляться на основе ценностей казахстанской идентичности и единства, духовно-нравственных ценностей Общенациональной патриотической идеи "Мәңгілік Ел", формирования культуры здорового образа жизни, п</w:t>
      </w:r>
      <w:r>
        <w:rPr>
          <w:color w:val="000000"/>
          <w:sz w:val="20"/>
        </w:rPr>
        <w:t>ривлечения обучающихся к различным социальным акциям.</w:t>
      </w:r>
      <w:r>
        <w:br/>
      </w:r>
      <w:r>
        <w:rPr>
          <w:color w:val="000000"/>
          <w:sz w:val="20"/>
        </w:rPr>
        <w:t>      Реализация студенческих инициатив, мероприятий по патриотическому воспитанию будет продолжена в рамках Концепции государственной молодежной политики Республики Казахстан "Казахстан 2020: путь в бу</w:t>
      </w:r>
      <w:r>
        <w:rPr>
          <w:color w:val="000000"/>
          <w:sz w:val="20"/>
        </w:rPr>
        <w:t>дущее" и плана мероприятий по реализации второго этапа Концепции на 2016-2020 годы.</w:t>
      </w:r>
      <w:r>
        <w:br/>
      </w:r>
      <w:r>
        <w:rPr>
          <w:color w:val="000000"/>
          <w:sz w:val="20"/>
        </w:rPr>
        <w:t xml:space="preserve">       Позитивное развитие студентов вузов предусматривает комплекс мер, включающих вовлечение студентов в общественную жизнь, развитие жизненно важных навыков, необходимых</w:t>
      </w:r>
      <w:r>
        <w:rPr>
          <w:color w:val="000000"/>
          <w:sz w:val="20"/>
        </w:rPr>
        <w:t xml:space="preserve"> для перехода от обучения к продуктивной занятости, воспитание толерантности, умения жить в социуме в согласии в условиях межконфессионального и этнического разнообразия. </w:t>
      </w:r>
      <w:r>
        <w:br/>
      </w:r>
      <w:r>
        <w:rPr>
          <w:color w:val="000000"/>
          <w:sz w:val="20"/>
        </w:rPr>
        <w:t xml:space="preserve">       На основе международного опыта в вузах страны будет внедряться студенческое с</w:t>
      </w:r>
      <w:r>
        <w:rPr>
          <w:color w:val="000000"/>
          <w:sz w:val="20"/>
        </w:rPr>
        <w:t xml:space="preserve">амоуправление, студенты будут активно вовлекаться в академическую и исследовательскую деятельность, возрастет их роль в органах коллегиального управления вузом. </w:t>
      </w:r>
      <w:r>
        <w:br/>
      </w:r>
      <w:r>
        <w:rPr>
          <w:color w:val="000000"/>
          <w:sz w:val="20"/>
        </w:rPr>
        <w:t xml:space="preserve">      Для развития активной гражданской позиции студенты вузов будут активно вовлекаться к </w:t>
      </w:r>
      <w:r>
        <w:rPr>
          <w:color w:val="000000"/>
          <w:sz w:val="20"/>
        </w:rPr>
        <w:t>подготовке крупных международных мероприятий. Получит развитие дебатное движение среди студентов вузов. Для поддержки творческой молодежи ежегодно будет проводиться фестиваль молодежного творчества "Студенческая весна".</w:t>
      </w:r>
      <w:r>
        <w:br/>
      </w:r>
      <w:r>
        <w:rPr>
          <w:color w:val="000000"/>
          <w:sz w:val="20"/>
        </w:rPr>
        <w:t xml:space="preserve">      Укрепление культуры здорового </w:t>
      </w:r>
      <w:r>
        <w:rPr>
          <w:color w:val="000000"/>
          <w:sz w:val="20"/>
        </w:rPr>
        <w:t>образа жизни будет обеспечиваться за счет массового вовлечения студентов в спортивные мероприятия.</w:t>
      </w:r>
      <w:r>
        <w:br/>
      </w:r>
      <w:r>
        <w:rPr>
          <w:color w:val="000000"/>
          <w:sz w:val="20"/>
        </w:rPr>
        <w:t xml:space="preserve">       Спортивные клубы вузов получат институциональный статус, в том числе за счет ГЧП. </w:t>
      </w:r>
      <w:r>
        <w:br/>
      </w:r>
      <w:r>
        <w:rPr>
          <w:color w:val="000000"/>
          <w:sz w:val="20"/>
        </w:rPr>
        <w:t>      В рамках Национальной студенческой лиги будут развиваться мас</w:t>
      </w:r>
      <w:r>
        <w:rPr>
          <w:color w:val="000000"/>
          <w:sz w:val="20"/>
        </w:rPr>
        <w:t>совые, игровые и популярные среди молодежи виды спорта во взаимодействии со спортивными федерациями.</w:t>
      </w:r>
      <w:r>
        <w:br/>
      </w:r>
      <w:r>
        <w:rPr>
          <w:color w:val="000000"/>
          <w:sz w:val="20"/>
        </w:rPr>
        <w:t>      Будет разработан план мероприятий на 2016 - 2020 годы по поэтапной модернизации спортивных залов в организациях образования, оснащению спортивным инв</w:t>
      </w:r>
      <w:r>
        <w:rPr>
          <w:color w:val="000000"/>
          <w:sz w:val="20"/>
        </w:rPr>
        <w:t>ентарем, в том числе в рамках ГЧП, реализации мероприятий по развитию студенческих лиг по массовым видам спорта. Возрастет роль спортивных клубов вузов в культивировании здорового образа жизни среди студенческой молодежи.</w:t>
      </w:r>
      <w:r>
        <w:br/>
      </w:r>
      <w:r>
        <w:rPr>
          <w:color w:val="000000"/>
          <w:sz w:val="20"/>
        </w:rPr>
        <w:t>      Будут приняты меры по формир</w:t>
      </w:r>
      <w:r>
        <w:rPr>
          <w:color w:val="000000"/>
          <w:sz w:val="20"/>
        </w:rPr>
        <w:t>ованию у студентов культуры питания, в том числе посредством пропаганды сбалансированного здорового питания и обеспечения потребления ими натуральных и свежих продуктов.</w:t>
      </w:r>
      <w:r>
        <w:br/>
      </w:r>
      <w:r>
        <w:rPr>
          <w:color w:val="000000"/>
          <w:sz w:val="20"/>
        </w:rPr>
        <w:t xml:space="preserve">      5. Усовершенствовать менеджмент и мониторинг развития высшего и послевузовского </w:t>
      </w:r>
      <w:r>
        <w:rPr>
          <w:color w:val="000000"/>
          <w:sz w:val="20"/>
        </w:rPr>
        <w:t>образования.</w:t>
      </w:r>
      <w:r>
        <w:br/>
      </w:r>
      <w:r>
        <w:rPr>
          <w:color w:val="000000"/>
          <w:sz w:val="20"/>
        </w:rPr>
        <w:t xml:space="preserve">       Получит дальнейшее совершенствование менеджмент в образовании, включая институциональный уровень. Это предусматривает проведение мер по увеличению количества вузов с корпоративными принципами управления (наблюдательные или попечительски</w:t>
      </w:r>
      <w:r>
        <w:rPr>
          <w:color w:val="000000"/>
          <w:sz w:val="20"/>
        </w:rPr>
        <w:t>е советы, советы директоров), привлечение зарубежных специалистов в топ-менеджмент вузов, прохождение руководящим составом всех гражданских вузов независимо от формы собственности курсов повышения квалификации по современному менеджменту в высшем образован</w:t>
      </w:r>
      <w:r>
        <w:rPr>
          <w:color w:val="000000"/>
          <w:sz w:val="20"/>
        </w:rPr>
        <w:t xml:space="preserve">ии, в том числе за счет внебюджетных средств. </w:t>
      </w:r>
      <w:r>
        <w:br/>
      </w:r>
      <w:r>
        <w:rPr>
          <w:color w:val="000000"/>
          <w:sz w:val="20"/>
        </w:rPr>
        <w:t xml:space="preserve">       Будет внедрен принцип открытости и подотчетности обществу, который будет реализоваться через ежегодную отчетность ректоров перед общественностью. Оценка деятельности ректоров будет осуществляться через </w:t>
      </w:r>
      <w:r>
        <w:rPr>
          <w:color w:val="000000"/>
          <w:sz w:val="20"/>
        </w:rPr>
        <w:t xml:space="preserve">ключевые показатели эффективности KPI. </w:t>
      </w:r>
      <w:r>
        <w:br/>
      </w:r>
      <w:r>
        <w:rPr>
          <w:color w:val="000000"/>
          <w:sz w:val="20"/>
        </w:rPr>
        <w:lastRenderedPageBreak/>
        <w:t>      Будут предусмотрены меры по повышению ответственности вузов, включая социальную, перед обществом за качество образования. Будет разработана методика оценки эффективности затрат, результативности деятельности ву</w:t>
      </w:r>
      <w:r>
        <w:rPr>
          <w:color w:val="000000"/>
          <w:sz w:val="20"/>
        </w:rPr>
        <w:t>зов в условиях самостоятельности.</w:t>
      </w:r>
      <w:r>
        <w:br/>
      </w:r>
      <w:r>
        <w:rPr>
          <w:color w:val="000000"/>
          <w:sz w:val="20"/>
        </w:rPr>
        <w:t>      Продолжится поэтапное внедрение опыта Назарбаев Университета в вопросах академической и управленческой самостоятельности в гражданских вузах. Вузами, внедряющими опыт Назарбаев Университета, с 2016 года будет разрабо</w:t>
      </w:r>
      <w:r>
        <w:rPr>
          <w:color w:val="000000"/>
          <w:sz w:val="20"/>
        </w:rPr>
        <w:t>тана соответствующая Дорожная карта. Администрация и преподаватели вузов будут обучены для работы в условиях академической и управленческой самостоятельности через соответствующие курсы повышения квалификации, в том числе за счет внебюджетных средств. В 20</w:t>
      </w:r>
      <w:r>
        <w:rPr>
          <w:color w:val="000000"/>
          <w:sz w:val="20"/>
        </w:rPr>
        <w:t>17 году базовым вузам, осуществляющим подготовку кадров для ГПИИР, будет предоставлена самостоятельность на основе конкретных программ развития (корпоративная, академическая и финансовая политика).</w:t>
      </w:r>
      <w:r>
        <w:br/>
      </w:r>
      <w:r>
        <w:rPr>
          <w:color w:val="000000"/>
          <w:sz w:val="20"/>
        </w:rPr>
        <w:t>      В последующем положительный опыт будет транслировать</w:t>
      </w:r>
      <w:r>
        <w:rPr>
          <w:color w:val="000000"/>
          <w:sz w:val="20"/>
        </w:rPr>
        <w:t>ся на другие вузы.</w:t>
      </w:r>
      <w:r>
        <w:br/>
      </w:r>
      <w:r>
        <w:rPr>
          <w:color w:val="000000"/>
          <w:sz w:val="20"/>
        </w:rPr>
        <w:t>      Будут внедрены принципы корпоративного управления через поэтапное расширение академической, управленческой и финансовой самостоятельности вузов, а также разработан механизм формирования эндаумент-фонда вузов.</w:t>
      </w:r>
      <w:r>
        <w:br/>
      </w:r>
      <w:r>
        <w:rPr>
          <w:color w:val="000000"/>
          <w:sz w:val="20"/>
        </w:rPr>
        <w:t xml:space="preserve">       Будут проработа</w:t>
      </w:r>
      <w:r>
        <w:rPr>
          <w:color w:val="000000"/>
          <w:sz w:val="20"/>
        </w:rPr>
        <w:t xml:space="preserve">ны вопросы поэтапного предоставления академической свободы вузам, в первую очередь, прошедшим международную аккредитацию. </w:t>
      </w:r>
      <w:r>
        <w:br/>
      </w:r>
      <w:r>
        <w:rPr>
          <w:color w:val="000000"/>
          <w:sz w:val="20"/>
        </w:rPr>
        <w:t>      Будет осуществляться трансформация вузов в некоммерческие организации, предусматривающие создание корпоративных органов управле</w:t>
      </w:r>
      <w:r>
        <w:rPr>
          <w:color w:val="000000"/>
          <w:sz w:val="20"/>
        </w:rPr>
        <w:t>ния. Будут проработаны вопросы по созданию некоммерческих акционерных обществ со 100 % участием государства на базе государственных и национальных вузов. Будут выработаны предложения по трансформации частных вузов в иные организационно-правовые формы. Пере</w:t>
      </w:r>
      <w:r>
        <w:rPr>
          <w:color w:val="000000"/>
          <w:sz w:val="20"/>
        </w:rPr>
        <w:t>ход на новую организационно-правовую форму будет предусматривать создание наблюдательных советов, эндаумент-фондов, ежегодную публичную отчетность и аудит финансовой деятельности. После изменения организационно-правовой формы вузов будут проработаны вопрос</w:t>
      </w:r>
      <w:r>
        <w:rPr>
          <w:color w:val="000000"/>
          <w:sz w:val="20"/>
        </w:rPr>
        <w:t>ы предоставления финансовой самостоятельности с внедрением единой прозрачной бухгалтерии.</w:t>
      </w:r>
      <w:r>
        <w:br/>
      </w:r>
      <w:r>
        <w:rPr>
          <w:color w:val="000000"/>
          <w:sz w:val="20"/>
        </w:rPr>
        <w:t>      Всеми заинтересованными сторонами будет проводится информационная кампания по вопросам перехода к новой организационно-правовой форме уже начиная с 2016 года.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 xml:space="preserve">     Начиная с 2017 года, ежегодно будут выделяться гранты на подготовительное отделение в вузах для повышения уровня языковой подготовки. С 2017 по 2020 годы будет осуществляться прием по государственному образовательному заказу в профильную магистратуру </w:t>
      </w:r>
      <w:r>
        <w:rPr>
          <w:color w:val="000000"/>
          <w:sz w:val="20"/>
        </w:rPr>
        <w:t xml:space="preserve">(500 мест) и бакалавриат (900 грантов) для обучения на английском языке. Также 500 учителей и ППС будут обучены по программе "Болашак". Будут приняты дополнительные меры по повышению квалификации ППС на языковых курсах, дистанционному обучению английскому </w:t>
      </w:r>
      <w:r>
        <w:rPr>
          <w:color w:val="000000"/>
          <w:sz w:val="20"/>
        </w:rPr>
        <w:t>языку, адаптации зарубежных учебников и УМК на английском языке для вузов и др.</w:t>
      </w:r>
      <w:r>
        <w:br/>
      </w:r>
      <w:r>
        <w:rPr>
          <w:color w:val="000000"/>
          <w:sz w:val="20"/>
        </w:rPr>
        <w:t>      С 2017 - 2018 года в базовых вузах, осуществляющих подготовку кадров для предприятий ГПИИР, по 6 специальностям будет осуществлен переход на англоязычное обучение с разра</w:t>
      </w:r>
      <w:r>
        <w:rPr>
          <w:color w:val="000000"/>
          <w:sz w:val="20"/>
        </w:rPr>
        <w:t>боткой образовательных программ, учебников и УМК на английском языке для вузов. К 2021 году будет достигнуто знание бакалаврами английского языка на уровне C2. В последующем изучение профильных дисциплин в магистратуре будет преимущественно на английском я</w:t>
      </w:r>
      <w:r>
        <w:rPr>
          <w:color w:val="000000"/>
          <w:sz w:val="20"/>
        </w:rPr>
        <w:t>зыке.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48" w:name="z75"/>
      <w:bookmarkEnd w:id="47"/>
      <w:r>
        <w:rPr>
          <w:b/>
          <w:color w:val="000000"/>
        </w:rPr>
        <w:t xml:space="preserve">   Наука</w:t>
      </w:r>
    </w:p>
    <w:p w:rsidR="002A7E2C" w:rsidRDefault="00095065">
      <w:pPr>
        <w:spacing w:after="0"/>
      </w:pPr>
      <w:bookmarkStart w:id="49" w:name="z76"/>
      <w:bookmarkEnd w:id="48"/>
      <w:r>
        <w:rPr>
          <w:color w:val="000000"/>
          <w:sz w:val="20"/>
        </w:rPr>
        <w:t>      Цели: обеспечение реального вклада науки для ускоренной диверсификации и устойчивого развития экономики страны.</w:t>
      </w:r>
      <w:r>
        <w:br/>
      </w:r>
      <w:r>
        <w:rPr>
          <w:color w:val="000000"/>
          <w:sz w:val="20"/>
        </w:rPr>
        <w:t xml:space="preserve">       Целевые индикаторы: </w:t>
      </w:r>
      <w:r>
        <w:br/>
      </w:r>
      <w:r>
        <w:rPr>
          <w:color w:val="000000"/>
          <w:sz w:val="20"/>
        </w:rPr>
        <w:t>      1) доля затрат на опытно-конструкторские разработки в общем объеме финансирования НИОКР</w:t>
      </w:r>
      <w:r>
        <w:rPr>
          <w:color w:val="000000"/>
          <w:sz w:val="20"/>
        </w:rPr>
        <w:t>;</w:t>
      </w:r>
      <w:r>
        <w:br/>
      </w:r>
      <w:r>
        <w:rPr>
          <w:color w:val="000000"/>
          <w:sz w:val="20"/>
        </w:rPr>
        <w:t>      2) доля коммерциализированных проектов в общем количестве прикладных научно-</w:t>
      </w:r>
      <w:r>
        <w:rPr>
          <w:color w:val="000000"/>
          <w:sz w:val="20"/>
        </w:rPr>
        <w:lastRenderedPageBreak/>
        <w:t>исследовательских работ.</w:t>
      </w:r>
      <w:r>
        <w:br/>
      </w:r>
      <w:r>
        <w:rPr>
          <w:color w:val="000000"/>
          <w:sz w:val="20"/>
        </w:rPr>
        <w:t>      Задачи:</w:t>
      </w:r>
      <w:r>
        <w:br/>
      </w:r>
      <w:r>
        <w:rPr>
          <w:color w:val="000000"/>
          <w:sz w:val="20"/>
        </w:rPr>
        <w:t xml:space="preserve">         1. Увеличение вклада науки в развитие экономики страны. </w:t>
      </w:r>
      <w:r>
        <w:br/>
      </w:r>
      <w:r>
        <w:rPr>
          <w:color w:val="000000"/>
          <w:sz w:val="20"/>
        </w:rPr>
        <w:t>      В целях стимулирования коммерческого использования результато</w:t>
      </w:r>
      <w:r>
        <w:rPr>
          <w:color w:val="000000"/>
          <w:sz w:val="20"/>
        </w:rPr>
        <w:t>в научной и (или) научно-технической деятельности и увеличения доли финансирования субъектами частного предпринимательства научно-исследовательских, опытно-конструкторских и внедренческих работ принят Закон, содержащий механизмы финансирования работ по вне</w:t>
      </w:r>
      <w:r>
        <w:rPr>
          <w:color w:val="000000"/>
          <w:sz w:val="20"/>
        </w:rPr>
        <w:t>дрению инноваций в производство. В Законе закреплены государственная поддержка процесса коммерциализации результатов научной и (или) научно-технической деятельности (далее – РННТД) и меры стимулирования коммерциализации РННТД.</w:t>
      </w:r>
      <w:r>
        <w:br/>
      </w:r>
      <w:r>
        <w:rPr>
          <w:color w:val="000000"/>
          <w:sz w:val="20"/>
        </w:rPr>
        <w:t>      Важной задачей является</w:t>
      </w:r>
      <w:r>
        <w:rPr>
          <w:color w:val="000000"/>
          <w:sz w:val="20"/>
        </w:rPr>
        <w:t xml:space="preserve"> стимулирование вклада частного капитала в НИОКР. Будут увеличены расходы на опытно-конструкторские разработки в общем объеме финансирования.</w:t>
      </w:r>
      <w:r>
        <w:br/>
      </w:r>
      <w:r>
        <w:rPr>
          <w:color w:val="000000"/>
          <w:sz w:val="20"/>
        </w:rPr>
        <w:t xml:space="preserve">       Будут внедряться новые подходы грантового и программно-целевого финансирования научных программ, направленн</w:t>
      </w:r>
      <w:r>
        <w:rPr>
          <w:color w:val="000000"/>
          <w:sz w:val="20"/>
        </w:rPr>
        <w:t xml:space="preserve">ых на решение стратегически важных государственных задач, на нужды ГПИИР и коммерциализацию результатов научных исследований посредством софинансирования со стороны бизнеса. </w:t>
      </w:r>
      <w:r>
        <w:br/>
      </w:r>
      <w:r>
        <w:rPr>
          <w:color w:val="000000"/>
          <w:sz w:val="20"/>
        </w:rPr>
        <w:t>      К 2019 году 90% научных проектов, администрируемых МОН РК, будут реализовыв</w:t>
      </w:r>
      <w:r>
        <w:rPr>
          <w:color w:val="000000"/>
          <w:sz w:val="20"/>
        </w:rPr>
        <w:t>аться только на условиях софинансирования.</w:t>
      </w:r>
      <w:r>
        <w:br/>
      </w:r>
      <w:r>
        <w:rPr>
          <w:color w:val="000000"/>
          <w:sz w:val="20"/>
        </w:rPr>
        <w:t>      Будет реализован проект Всемирного банка "Стимулирование продуктивных инноваций".</w:t>
      </w:r>
      <w:r>
        <w:br/>
      </w:r>
      <w:r>
        <w:rPr>
          <w:color w:val="000000"/>
          <w:sz w:val="20"/>
        </w:rPr>
        <w:t>      Будет предусмотрена консолидация цикла коммерциализации технологий с целью содействия развитию стартап-компаний путем в</w:t>
      </w:r>
      <w:r>
        <w:rPr>
          <w:color w:val="000000"/>
          <w:sz w:val="20"/>
        </w:rPr>
        <w:t>ыделения грантов для научных групп, создания консорциумов производственного сектора и социальных инноваций, формирования венчурных фондов, развития брокерской деятельности, создания офисов технологического ускорения за рубежом и повышения потенциала офисов</w:t>
      </w:r>
      <w:r>
        <w:rPr>
          <w:color w:val="000000"/>
          <w:sz w:val="20"/>
        </w:rPr>
        <w:t xml:space="preserve"> трансферта технологий.</w:t>
      </w:r>
      <w:r>
        <w:br/>
      </w:r>
      <w:r>
        <w:rPr>
          <w:color w:val="000000"/>
          <w:sz w:val="20"/>
        </w:rPr>
        <w:t>      Будут проводиться конкурсы в рамках грантового финансирования на коммерциализацию и поддержку развития стартапов с участием бизнеса, в том числе с привлечением Фонда науки.</w:t>
      </w:r>
      <w:r>
        <w:br/>
      </w:r>
      <w:r>
        <w:rPr>
          <w:color w:val="000000"/>
          <w:sz w:val="20"/>
        </w:rPr>
        <w:t>      В целях повышения результативности научных прое</w:t>
      </w:r>
      <w:r>
        <w:rPr>
          <w:color w:val="000000"/>
          <w:sz w:val="20"/>
        </w:rPr>
        <w:t>ктов и научно-технических программ будут установлены требования по обязательному получению патентов в ходе реализации научно-исследовательских работ.</w:t>
      </w:r>
      <w:r>
        <w:br/>
      </w:r>
      <w:r>
        <w:rPr>
          <w:color w:val="000000"/>
          <w:sz w:val="20"/>
        </w:rPr>
        <w:t>      Будут созданы офисы коммерциализации при 11 базовых вузах, осуществляющих подготовку кадров с учетом</w:t>
      </w:r>
      <w:r>
        <w:rPr>
          <w:color w:val="000000"/>
          <w:sz w:val="20"/>
        </w:rPr>
        <w:t xml:space="preserve"> потребностей приоритетных направлений и предприятий ГПИИР.</w:t>
      </w:r>
      <w:r>
        <w:br/>
      </w:r>
      <w:r>
        <w:rPr>
          <w:color w:val="000000"/>
          <w:sz w:val="20"/>
        </w:rPr>
        <w:t>      С целью выхода казахстанской науки на мировой уровень исследований и разработок будут развиваться международные партнерские научно-технические связи с иностранными государствами на основе со</w:t>
      </w:r>
      <w:r>
        <w:rPr>
          <w:color w:val="000000"/>
          <w:sz w:val="20"/>
        </w:rPr>
        <w:t>глашений о научно-техническом сотрудничестве, в том числе через механизмы ГЧП.</w:t>
      </w:r>
      <w:r>
        <w:br/>
      </w:r>
      <w:r>
        <w:rPr>
          <w:color w:val="000000"/>
          <w:sz w:val="20"/>
        </w:rPr>
        <w:t>      Необходимо активизировать участие казахстанских ученых в международных научно-исследовательских проектах, в том числе с Международным научно-техническим центром, Горизонт-</w:t>
      </w:r>
      <w:r>
        <w:rPr>
          <w:color w:val="000000"/>
          <w:sz w:val="20"/>
        </w:rPr>
        <w:t>2020 и т.д.</w:t>
      </w:r>
      <w:r>
        <w:br/>
      </w:r>
      <w:r>
        <w:rPr>
          <w:color w:val="000000"/>
          <w:sz w:val="20"/>
        </w:rPr>
        <w:t xml:space="preserve">       2. Укрепление научного потенциала и статуса ученого. </w:t>
      </w:r>
      <w:r>
        <w:br/>
      </w:r>
      <w:r>
        <w:rPr>
          <w:color w:val="000000"/>
          <w:sz w:val="20"/>
        </w:rPr>
        <w:t>      В целях улучшения квалифицированного потенциала научных кадров будут:</w:t>
      </w:r>
      <w:r>
        <w:br/>
      </w:r>
      <w:r>
        <w:rPr>
          <w:color w:val="000000"/>
          <w:sz w:val="20"/>
        </w:rPr>
        <w:t>      1) внедрены нормативные правовые основы деятельности исследовательских университетов в соответствии З</w:t>
      </w:r>
      <w:r>
        <w:rPr>
          <w:color w:val="000000"/>
          <w:sz w:val="20"/>
        </w:rPr>
        <w:t>аконом Республики Казахстан "О науке";</w:t>
      </w:r>
      <w:r>
        <w:br/>
      </w:r>
      <w:r>
        <w:rPr>
          <w:color w:val="000000"/>
          <w:sz w:val="20"/>
        </w:rPr>
        <w:t xml:space="preserve">       2) внесены изменения в нормативные правовые акты в сфере образования и науки по совершенствованию целевой подготовки докторов PhD для отраслевых научных организаций; </w:t>
      </w:r>
      <w:r>
        <w:br/>
      </w:r>
      <w:r>
        <w:rPr>
          <w:color w:val="000000"/>
          <w:sz w:val="20"/>
        </w:rPr>
        <w:t xml:space="preserve">       3) внедрены механизмы по использован</w:t>
      </w:r>
      <w:r>
        <w:rPr>
          <w:color w:val="000000"/>
          <w:sz w:val="20"/>
        </w:rPr>
        <w:t xml:space="preserve">ию научного потенциала и материально-технической базы НИИ и научных центров для повышения качества подготовки докторантов и магистрантов в ведущих вузах страны; </w:t>
      </w:r>
      <w:r>
        <w:br/>
      </w:r>
      <w:r>
        <w:rPr>
          <w:color w:val="000000"/>
          <w:sz w:val="20"/>
        </w:rPr>
        <w:t>      4) на постоянной основе привлекаться инженеры с производства, молодые специалисты, магис</w:t>
      </w:r>
      <w:r>
        <w:rPr>
          <w:color w:val="000000"/>
          <w:sz w:val="20"/>
        </w:rPr>
        <w:t>транты и докторанты к научно-исследовательским проектам.</w:t>
      </w:r>
      <w:r>
        <w:br/>
      </w:r>
      <w:r>
        <w:rPr>
          <w:color w:val="000000"/>
          <w:sz w:val="20"/>
        </w:rPr>
        <w:t xml:space="preserve">       В целях обеспечения условий для коммерциализации результатов научной и (или) </w:t>
      </w:r>
      <w:r>
        <w:rPr>
          <w:color w:val="000000"/>
          <w:sz w:val="20"/>
        </w:rPr>
        <w:lastRenderedPageBreak/>
        <w:t xml:space="preserve">научно-технической деятельности будут созданы внедренческие подразделения в бизнес-структурах. </w:t>
      </w:r>
      <w:r>
        <w:br/>
      </w:r>
      <w:r>
        <w:rPr>
          <w:color w:val="000000"/>
          <w:sz w:val="20"/>
        </w:rPr>
        <w:t>      Будет продолж</w:t>
      </w:r>
      <w:r>
        <w:rPr>
          <w:color w:val="000000"/>
          <w:sz w:val="20"/>
        </w:rPr>
        <w:t>ена работа по стимулированию публикационной активности казахстанских ученых в международных журналах с высоким импакт-фактором путем использования различных механизмов, в том числе предоставления доступа к международным базам научно-технической информации.</w:t>
      </w:r>
      <w:r>
        <w:br/>
      </w:r>
      <w:r>
        <w:rPr>
          <w:color w:val="000000"/>
          <w:sz w:val="20"/>
        </w:rPr>
        <w:t>      Необходимо активизировать работу по включению казахстанских научных журналов в международные базы научно-технической информации.</w:t>
      </w:r>
      <w:r>
        <w:br/>
      </w:r>
      <w:r>
        <w:rPr>
          <w:color w:val="000000"/>
          <w:sz w:val="20"/>
        </w:rPr>
        <w:t>      Продуктивность работы ученого будет оцениваться индексом Хирша (h-индекс), основанным на количестве публикаций и ц</w:t>
      </w:r>
      <w:r>
        <w:rPr>
          <w:color w:val="000000"/>
          <w:sz w:val="20"/>
        </w:rPr>
        <w:t>итирований этих публикаций.</w:t>
      </w:r>
      <w:r>
        <w:br/>
      </w:r>
      <w:r>
        <w:rPr>
          <w:color w:val="000000"/>
          <w:sz w:val="20"/>
        </w:rPr>
        <w:t>      Будет продолжена работа по привлечению ученых-казахстанцев из-за рубежа к проведению исследований и научной деятельности в Казахстане.</w:t>
      </w:r>
      <w:r>
        <w:br/>
      </w:r>
      <w:r>
        <w:rPr>
          <w:color w:val="000000"/>
          <w:sz w:val="20"/>
        </w:rPr>
        <w:t>      3. Модернизация инфраструктуры науки.</w:t>
      </w:r>
      <w:r>
        <w:br/>
      </w:r>
      <w:r>
        <w:rPr>
          <w:color w:val="000000"/>
          <w:sz w:val="20"/>
        </w:rPr>
        <w:t>      Для проведения совместных научно-иссл</w:t>
      </w:r>
      <w:r>
        <w:rPr>
          <w:color w:val="000000"/>
          <w:sz w:val="20"/>
        </w:rPr>
        <w:t>едовательских проектов и опытно-конструкторских работ, а также их дальнейшей коммерциализации, как основы формирования наукоемкой экономики будут внедрены два инновационных кластера: "Астана Бизнес Кампус" Назарбаев Университета и "Парк инновационных техно</w:t>
      </w:r>
      <w:r>
        <w:rPr>
          <w:color w:val="000000"/>
          <w:sz w:val="20"/>
        </w:rPr>
        <w:t>логий".</w:t>
      </w:r>
      <w:r>
        <w:br/>
      </w:r>
      <w:r>
        <w:rPr>
          <w:color w:val="000000"/>
          <w:sz w:val="20"/>
        </w:rPr>
        <w:t>      Также для развития инновации, трансферта передовых технологий и реализации конкретных научно-производственных проектов в инновационный кластер "Парк инновационных технологий" будут привлекаться ведущие научные центры и вузы как Казахстана, та</w:t>
      </w:r>
      <w:r>
        <w:rPr>
          <w:color w:val="000000"/>
          <w:sz w:val="20"/>
        </w:rPr>
        <w:t>к и зарубежных стран.</w:t>
      </w:r>
      <w:r>
        <w:br/>
      </w:r>
      <w:r>
        <w:rPr>
          <w:color w:val="000000"/>
          <w:sz w:val="20"/>
        </w:rPr>
        <w:t>      С целью объединения зарубежных и казахстанских компаний, наукоемкого малого и среднего бизнеса, венчурных фондов, ученых, бизнесменов, финансистов и студентов для генерации инноваций, и повышения конкурентоспособности казахстанс</w:t>
      </w:r>
      <w:r>
        <w:rPr>
          <w:color w:val="000000"/>
          <w:sz w:val="20"/>
        </w:rPr>
        <w:t>кого бизнеса в "Астана Бизнес Кампус" Назарбаев Университета будут размещены научные центры и лаборатории.</w:t>
      </w:r>
      <w:r>
        <w:br/>
      </w:r>
      <w:r>
        <w:rPr>
          <w:color w:val="000000"/>
          <w:sz w:val="20"/>
        </w:rPr>
        <w:t>      В ходе реализации проекта Всемирного банка "Стимулирование продуктивных инноваций" будут созданы офисы коммерциализации технологий, инновационн</w:t>
      </w:r>
      <w:r>
        <w:rPr>
          <w:color w:val="000000"/>
          <w:sz w:val="20"/>
        </w:rPr>
        <w:t>ая обсерватория.</w:t>
      </w:r>
      <w:r>
        <w:br/>
      </w:r>
      <w:r>
        <w:rPr>
          <w:color w:val="000000"/>
          <w:sz w:val="20"/>
        </w:rPr>
        <w:t>      Будут проведены модернизация научно-инновационной структуры научно-исследовательских институтов и вузов, международная аккредитация научных лабораторий по стандартам GLP.</w:t>
      </w:r>
      <w:r>
        <w:br/>
      </w:r>
      <w:r>
        <w:rPr>
          <w:color w:val="000000"/>
          <w:sz w:val="20"/>
        </w:rPr>
        <w:t>      4. Усовершенствование менеджмента и мониторинга развития</w:t>
      </w:r>
      <w:r>
        <w:rPr>
          <w:color w:val="000000"/>
          <w:sz w:val="20"/>
        </w:rPr>
        <w:t xml:space="preserve"> науки.</w:t>
      </w:r>
      <w:r>
        <w:br/>
      </w:r>
      <w:r>
        <w:rPr>
          <w:color w:val="000000"/>
          <w:sz w:val="20"/>
        </w:rPr>
        <w:t xml:space="preserve">       В целях совершенствования управления активами будет создана эффективная система управления научными организациями подведомственных МОН РК, в том числе путем внедрения принципов корпоративного управления. </w:t>
      </w:r>
      <w:r>
        <w:br/>
      </w:r>
      <w:r>
        <w:rPr>
          <w:color w:val="000000"/>
          <w:sz w:val="20"/>
        </w:rPr>
        <w:t>      Будет восстановлена практика п</w:t>
      </w:r>
      <w:r>
        <w:rPr>
          <w:color w:val="000000"/>
          <w:sz w:val="20"/>
        </w:rPr>
        <w:t>убличных отчетов руководителей научных организаций.</w:t>
      </w:r>
      <w:r>
        <w:br/>
      </w:r>
      <w:r>
        <w:rPr>
          <w:color w:val="000000"/>
          <w:sz w:val="20"/>
        </w:rPr>
        <w:t>      Будут развиваться инновационные консорциумы среди НИИ, проектных и конструкторских бюро, лабораторий инженерного профиля, направленных на долгосрочную совместную работу по обеспечению качественных у</w:t>
      </w:r>
      <w:r>
        <w:rPr>
          <w:color w:val="000000"/>
          <w:sz w:val="20"/>
        </w:rPr>
        <w:t>слуг.</w:t>
      </w:r>
      <w:r>
        <w:br/>
      </w:r>
      <w:r>
        <w:rPr>
          <w:color w:val="000000"/>
          <w:sz w:val="20"/>
        </w:rPr>
        <w:t>      В рамках интеграции науки и образования будут проведены оптимизация и реструктуризация научных организаций, в том числе через механизмы ГЧП.</w:t>
      </w:r>
      <w:r>
        <w:br/>
      </w:r>
      <w:r>
        <w:rPr>
          <w:color w:val="000000"/>
          <w:sz w:val="20"/>
        </w:rPr>
        <w:t xml:space="preserve">      Будет усовершенствована система мониторинга хода реализации и оценки результативности проводимых </w:t>
      </w:r>
      <w:r>
        <w:rPr>
          <w:color w:val="000000"/>
          <w:sz w:val="20"/>
        </w:rPr>
        <w:t>научных, научно-технических и инновационных проектов и программ.</w:t>
      </w:r>
      <w:r>
        <w:br/>
      </w:r>
      <w:r>
        <w:rPr>
          <w:color w:val="000000"/>
          <w:sz w:val="20"/>
        </w:rPr>
        <w:t xml:space="preserve">      Будут внедрена система рейтинговой оценки научно-исследовательской деятельности научных организаций ученых, разработана методика оценки эффективности деятельности руководителей научных </w:t>
      </w:r>
      <w:r>
        <w:rPr>
          <w:color w:val="000000"/>
          <w:sz w:val="20"/>
        </w:rPr>
        <w:t>организаций.</w:t>
      </w:r>
      <w:r>
        <w:br/>
      </w:r>
      <w:r>
        <w:rPr>
          <w:color w:val="000000"/>
          <w:sz w:val="20"/>
        </w:rPr>
        <w:t>      В рамках внедрения новых механизмов на проведение исследований в социально-гуманитарной сфере будет реализована "Гуманитарная платформа "Мәңгілік Ел".</w:t>
      </w:r>
      <w:r>
        <w:br/>
      </w:r>
      <w:r>
        <w:rPr>
          <w:color w:val="000000"/>
          <w:sz w:val="20"/>
        </w:rPr>
        <w:t>      Темы и задания научно-технических программ в рамках новых подходов программно-це</w:t>
      </w:r>
      <w:r>
        <w:rPr>
          <w:color w:val="000000"/>
          <w:sz w:val="20"/>
        </w:rPr>
        <w:t>левого финансирования будут формироваться с учетом предложений МИО.</w:t>
      </w:r>
      <w:r>
        <w:br/>
      </w:r>
      <w:r>
        <w:rPr>
          <w:color w:val="000000"/>
          <w:sz w:val="20"/>
        </w:rPr>
        <w:t> </w:t>
      </w:r>
    </w:p>
    <w:p w:rsidR="002A7E2C" w:rsidRDefault="00095065">
      <w:pPr>
        <w:spacing w:after="0"/>
      </w:pPr>
      <w:bookmarkStart w:id="50" w:name="z80"/>
      <w:bookmarkEnd w:id="49"/>
      <w:r>
        <w:rPr>
          <w:b/>
          <w:color w:val="000000"/>
        </w:rPr>
        <w:lastRenderedPageBreak/>
        <w:t xml:space="preserve">   6. Необходимые ресурсы</w:t>
      </w:r>
    </w:p>
    <w:p w:rsidR="002A7E2C" w:rsidRDefault="00095065">
      <w:pPr>
        <w:spacing w:after="0"/>
      </w:pPr>
      <w:bookmarkStart w:id="51" w:name="z81"/>
      <w:bookmarkEnd w:id="50"/>
      <w:r>
        <w:rPr>
          <w:color w:val="000000"/>
          <w:sz w:val="20"/>
        </w:rPr>
        <w:t xml:space="preserve">      В 2016 - 2019 годах планируется поэтапное увеличение бюджетных расходов на образование, обеспечение роста их доли в валовом внутреннем продукте до </w:t>
      </w:r>
      <w:r>
        <w:rPr>
          <w:color w:val="000000"/>
          <w:sz w:val="20"/>
        </w:rPr>
        <w:t>среднего уровня развитых стран к 2020 году.</w:t>
      </w:r>
      <w:r>
        <w:br/>
      </w:r>
      <w:r>
        <w:rPr>
          <w:color w:val="000000"/>
          <w:sz w:val="20"/>
        </w:rPr>
        <w:t>      1. Предполагаемые финансовые затраты (капитальные и текущие)</w:t>
      </w:r>
      <w:r>
        <w:br/>
      </w:r>
      <w:r>
        <w:rPr>
          <w:color w:val="000000"/>
          <w:sz w:val="20"/>
        </w:rPr>
        <w:t>      Для успешной реализации Программы будут консолидированы финансовые ресурсы в рамках поддержанных средств на развитие ИКТ и электронного обу</w:t>
      </w:r>
      <w:r>
        <w:rPr>
          <w:color w:val="000000"/>
          <w:sz w:val="20"/>
        </w:rPr>
        <w:t>чения, строительство школ взамен 3-х сменных и аварийных, строительство профильных школ, привлечение в ведущие вузы зарубежных ученых и консультантов, государственный образовательный заказ по приему в магистратуру и докторантуру, разработка инновационных п</w:t>
      </w:r>
      <w:r>
        <w:rPr>
          <w:color w:val="000000"/>
          <w:sz w:val="20"/>
        </w:rPr>
        <w:t>роектов и так далее.</w:t>
      </w:r>
      <w:r>
        <w:br/>
      </w:r>
      <w:r>
        <w:rPr>
          <w:color w:val="000000"/>
          <w:sz w:val="20"/>
        </w:rPr>
        <w:t>       млрд. тенге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85"/>
        <w:gridCol w:w="2026"/>
        <w:gridCol w:w="2383"/>
        <w:gridCol w:w="1784"/>
        <w:gridCol w:w="1584"/>
      </w:tblGrid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1"/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 годам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Всего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Республиканский бюджет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Местный бюджет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Другие источники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2016 г.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390,2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322,3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</w:pPr>
            <w:r>
              <w:br/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2017 г.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326,1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2018 г.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357,3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284,6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10,9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2019 г.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349,8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284,3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3,7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A7E2C">
        <w:trPr>
          <w:trHeight w:val="30"/>
          <w:tblCellSpacing w:w="0" w:type="auto"/>
        </w:trPr>
        <w:tc>
          <w:tcPr>
            <w:tcW w:w="2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Итого: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1423,4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1153,0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252,4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18,0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A7E2C" w:rsidRDefault="00095065">
      <w:pPr>
        <w:spacing w:after="0"/>
      </w:pPr>
      <w:r>
        <w:br/>
      </w:r>
    </w:p>
    <w:p w:rsidR="002A7E2C" w:rsidRDefault="00095065">
      <w:pPr>
        <w:spacing w:after="0"/>
      </w:pPr>
      <w:r>
        <w:rPr>
          <w:color w:val="000000"/>
          <w:sz w:val="20"/>
        </w:rPr>
        <w:t xml:space="preserve">            Объемы финансирования Программы на 2016 - 2019 годы будут уточняться при утверждении республиканского и местного бюджетов на соответствующие финансовые годы в соответствии с </w:t>
      </w:r>
      <w:r>
        <w:rPr>
          <w:color w:val="000000"/>
          <w:sz w:val="20"/>
        </w:rPr>
        <w:t>законодательством Республики Казахстан. Мероприятия, реализуемые МИО, будут выполнены в пределах предусмотренных в местных бюджетах средств на плановый период.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96"/>
        <w:gridCol w:w="3766"/>
      </w:tblGrid>
      <w:tr w:rsidR="002A7E2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7E2C" w:rsidRDefault="00095065">
            <w:pPr>
              <w:spacing w:after="20"/>
              <w:ind w:left="20"/>
              <w:jc w:val="center"/>
            </w:pPr>
            <w:bookmarkStart w:id="52" w:name="z31"/>
            <w:r>
              <w:rPr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color w:val="000000"/>
                <w:sz w:val="20"/>
              </w:rPr>
              <w:t>к Указу Президента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 марта 2016 года № 205</w:t>
            </w:r>
          </w:p>
        </w:tc>
        <w:bookmarkEnd w:id="52"/>
      </w:tr>
    </w:tbl>
    <w:p w:rsidR="002A7E2C" w:rsidRDefault="00095065">
      <w:pPr>
        <w:spacing w:after="0"/>
      </w:pPr>
      <w:bookmarkStart w:id="53" w:name="z82"/>
      <w:r>
        <w:rPr>
          <w:b/>
          <w:color w:val="000000"/>
        </w:rPr>
        <w:t xml:space="preserve">   Перечень</w:t>
      </w:r>
      <w:r>
        <w:br/>
      </w:r>
      <w:r>
        <w:rPr>
          <w:b/>
          <w:color w:val="000000"/>
        </w:rPr>
        <w:t>утративших силу некоторых указов</w:t>
      </w:r>
      <w:r>
        <w:br/>
      </w:r>
      <w:r>
        <w:rPr>
          <w:b/>
          <w:color w:val="000000"/>
        </w:rPr>
        <w:t>Президента Республики Казахстан</w:t>
      </w:r>
    </w:p>
    <w:p w:rsidR="002A7E2C" w:rsidRDefault="00095065">
      <w:pPr>
        <w:spacing w:after="0"/>
      </w:pPr>
      <w:bookmarkStart w:id="54" w:name="z83"/>
      <w:bookmarkEnd w:id="53"/>
      <w:r>
        <w:rPr>
          <w:color w:val="000000"/>
          <w:sz w:val="20"/>
        </w:rPr>
        <w:t>      1. Указ Президента Республики Казахстан от 7 декабря 2010 года № 1118 "Об утверждении Государственной программы развития образования Республики Казахстан на 2011 - 2020 годы" (САПП Респ</w:t>
      </w:r>
      <w:r>
        <w:rPr>
          <w:color w:val="000000"/>
          <w:sz w:val="20"/>
        </w:rPr>
        <w:t>ублики Казахстан, 2011 г., № 5, ст. 49).</w:t>
      </w:r>
      <w:r>
        <w:br/>
      </w:r>
      <w:r>
        <w:rPr>
          <w:color w:val="000000"/>
          <w:sz w:val="20"/>
        </w:rPr>
        <w:t xml:space="preserve">      2. Пункт 8 изменений и дополнений, которые вносятся в некоторые указы Президента Республики Казахстан, утвержденных Указом Президента Республики Казахстан от 27 августа 2012 года № 371 "О внесении изменений и </w:t>
      </w:r>
      <w:r>
        <w:rPr>
          <w:color w:val="000000"/>
          <w:sz w:val="20"/>
        </w:rPr>
        <w:t>дополнений в некоторые указы Президента Республики Казахстан" (САПП Республики Казахстан, 2012 г., № 68, ст. 976).</w:t>
      </w:r>
      <w:r>
        <w:br/>
      </w:r>
      <w:r>
        <w:rPr>
          <w:color w:val="000000"/>
          <w:sz w:val="20"/>
        </w:rPr>
        <w:t>      3. Указ Президента Республики Казахстан от 2 ноября 2012 года № 423 "О внесении изменений и дополнений в Указ Президента Республики Каз</w:t>
      </w:r>
      <w:r>
        <w:rPr>
          <w:color w:val="000000"/>
          <w:sz w:val="20"/>
        </w:rPr>
        <w:t xml:space="preserve">ахстан от 7 декабря 2010 года № </w:t>
      </w:r>
      <w:r>
        <w:rPr>
          <w:color w:val="000000"/>
          <w:sz w:val="20"/>
        </w:rPr>
        <w:lastRenderedPageBreak/>
        <w:t>1118 "Об утверждении Государственной программы развития образования Республики Казахстан на 2011 - 2020 годы" (САПП Республики Казахстан, 2012 г., № 77-78, ст. 1130).</w:t>
      </w:r>
      <w:r>
        <w:br/>
      </w:r>
      <w:r>
        <w:rPr>
          <w:color w:val="000000"/>
          <w:sz w:val="20"/>
        </w:rPr>
        <w:t>      4. Указ Президента Республики Казахстан от 12 авгус</w:t>
      </w:r>
      <w:r>
        <w:rPr>
          <w:color w:val="000000"/>
          <w:sz w:val="20"/>
        </w:rPr>
        <w:t xml:space="preserve">та 2014 года № 893 "О внесении изменений и дополнений в Указ Президента Республики Казахстан от 7 декабря 2010 года № 1118 "Об утверждении Государственной программы развития образования Республики Казахстан на 2011 - 2020 годы" (САПП Республики Казахстан, </w:t>
      </w:r>
      <w:r>
        <w:rPr>
          <w:color w:val="000000"/>
          <w:sz w:val="20"/>
        </w:rPr>
        <w:t>2014 г., № 51, ст. 511).</w:t>
      </w:r>
      <w:r>
        <w:br/>
      </w:r>
      <w:r>
        <w:rPr>
          <w:color w:val="000000"/>
          <w:sz w:val="20"/>
        </w:rPr>
        <w:t> </w:t>
      </w:r>
    </w:p>
    <w:bookmarkEnd w:id="54"/>
    <w:p w:rsidR="002A7E2C" w:rsidRDefault="00095065">
      <w:pPr>
        <w:spacing w:after="0"/>
      </w:pPr>
      <w:r>
        <w:br/>
      </w:r>
      <w:r>
        <w:br/>
      </w:r>
    </w:p>
    <w:p w:rsidR="002A7E2C" w:rsidRDefault="00095065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2A7E2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2C"/>
    <w:rsid w:val="00095065"/>
    <w:rsid w:val="002A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9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065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9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065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21518</Words>
  <Characters>122656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XTreme.ws</cp:lastModifiedBy>
  <cp:revision>2</cp:revision>
  <dcterms:created xsi:type="dcterms:W3CDTF">2019-01-16T08:43:00Z</dcterms:created>
  <dcterms:modified xsi:type="dcterms:W3CDTF">2019-01-16T08:43:00Z</dcterms:modified>
</cp:coreProperties>
</file>